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ED2" w:rsidRDefault="00C71FD7">
      <w:pPr>
        <w:pStyle w:val="Title"/>
        <w:pBdr>
          <w:top w:val="nil"/>
          <w:left w:val="nil"/>
          <w:bottom w:val="nil"/>
          <w:right w:val="nil"/>
          <w:between w:val="nil"/>
        </w:pBdr>
        <w:ind w:firstLine="720"/>
      </w:pPr>
      <w:bookmarkStart w:id="0" w:name="_gjdgxs" w:colFirst="0" w:colLast="0"/>
      <w:bookmarkEnd w:id="0"/>
      <w:r>
        <w:t>East Wake Middle School Daily Lesson Plan</w:t>
      </w:r>
    </w:p>
    <w:p w:rsidR="000F1ED2" w:rsidRDefault="00C71FD7">
      <w:pPr>
        <w:pStyle w:val="Title"/>
        <w:pBdr>
          <w:top w:val="nil"/>
          <w:left w:val="nil"/>
          <w:bottom w:val="nil"/>
          <w:right w:val="nil"/>
          <w:between w:val="nil"/>
        </w:pBdr>
        <w:jc w:val="left"/>
      </w:pPr>
      <w:r>
        <w:t>Teacher:  Hall</w:t>
      </w:r>
      <w:r>
        <w:tab/>
      </w:r>
      <w:r>
        <w:tab/>
      </w:r>
      <w:r>
        <w:tab/>
      </w:r>
      <w:r>
        <w:tab/>
      </w:r>
      <w:r>
        <w:tab/>
      </w:r>
      <w:r>
        <w:tab/>
      </w:r>
    </w:p>
    <w:p w:rsidR="000F1ED2" w:rsidRDefault="00C71FD7">
      <w:pPr>
        <w:pStyle w:val="Title"/>
        <w:pBdr>
          <w:top w:val="nil"/>
          <w:left w:val="nil"/>
          <w:bottom w:val="nil"/>
          <w:right w:val="nil"/>
          <w:between w:val="nil"/>
        </w:pBdr>
        <w:jc w:val="left"/>
      </w:pPr>
      <w:r>
        <w:t>Lesson Date: May 28th - June 1st</w:t>
      </w:r>
    </w:p>
    <w:p w:rsidR="000F1ED2" w:rsidRDefault="00C71FD7">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0F1ED2" w:rsidRDefault="000F1ED2">
      <w:pPr>
        <w:pStyle w:val="normal0"/>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90"/>
      </w:tblGrid>
      <w:tr w:rsidR="000F1ED2">
        <w:trPr>
          <w:trHeight w:val="540"/>
        </w:trPr>
        <w:tc>
          <w:tcPr>
            <w:tcW w:w="14790" w:type="dxa"/>
            <w:tcBorders>
              <w:bottom w:val="single" w:sz="4" w:space="0" w:color="000000"/>
            </w:tcBorders>
          </w:tcPr>
          <w:p w:rsidR="000F1ED2" w:rsidRDefault="00C71FD7">
            <w:pPr>
              <w:pStyle w:val="normal0"/>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0F1ED2" w:rsidRDefault="000F1ED2">
            <w:pPr>
              <w:pStyle w:val="normal0"/>
              <w:pBdr>
                <w:top w:val="nil"/>
                <w:left w:val="nil"/>
                <w:bottom w:val="nil"/>
                <w:right w:val="nil"/>
                <w:between w:val="nil"/>
              </w:pBdr>
              <w:rPr>
                <w:i/>
              </w:rPr>
            </w:pPr>
          </w:p>
          <w:p w:rsidR="000F1ED2" w:rsidRDefault="00C71FD7">
            <w:pPr>
              <w:pStyle w:val="normal0"/>
              <w:widowControl w:val="0"/>
            </w:pPr>
            <w:r>
              <w:rPr>
                <w:b/>
              </w:rPr>
              <w:t>6.SP.1</w:t>
            </w:r>
            <w:r>
              <w:t xml:space="preserve"> </w:t>
            </w:r>
            <w:r>
              <w:rPr>
                <w:color w:val="FF0000"/>
              </w:rPr>
              <w:t>Recognize</w:t>
            </w:r>
            <w:r>
              <w:t xml:space="preserve"> a </w:t>
            </w:r>
            <w:r>
              <w:rPr>
                <w:color w:val="00B050"/>
              </w:rPr>
              <w:t xml:space="preserve">statistical question </w:t>
            </w:r>
            <w:r>
              <w:t xml:space="preserve">as one that </w:t>
            </w:r>
            <w:r>
              <w:rPr>
                <w:color w:val="FF0000"/>
              </w:rPr>
              <w:t>anticipates</w:t>
            </w:r>
            <w:r>
              <w:t xml:space="preserve"> </w:t>
            </w:r>
            <w:r>
              <w:rPr>
                <w:color w:val="00B050"/>
              </w:rPr>
              <w:t>variability</w:t>
            </w:r>
            <w:r>
              <w:t xml:space="preserve"> in the </w:t>
            </w:r>
            <w:r>
              <w:rPr>
                <w:color w:val="00B050"/>
              </w:rPr>
              <w:t xml:space="preserve">data </w:t>
            </w:r>
            <w:r>
              <w:t>related to the question</w:t>
            </w:r>
            <w:r>
              <w:rPr>
                <w:color w:val="00B050"/>
              </w:rPr>
              <w:t xml:space="preserve"> </w:t>
            </w:r>
            <w:r>
              <w:t xml:space="preserve">and </w:t>
            </w:r>
            <w:r>
              <w:rPr>
                <w:color w:val="FF0000"/>
              </w:rPr>
              <w:t>accounts</w:t>
            </w:r>
            <w:r>
              <w:t xml:space="preserve"> for it in </w:t>
            </w:r>
          </w:p>
          <w:p w:rsidR="000F1ED2" w:rsidRDefault="00C71FD7">
            <w:pPr>
              <w:pStyle w:val="normal0"/>
              <w:widowControl w:val="0"/>
            </w:pPr>
            <w:r>
              <w:t xml:space="preserve">            </w:t>
            </w:r>
            <w:proofErr w:type="gramStart"/>
            <w:r>
              <w:t>the</w:t>
            </w:r>
            <w:proofErr w:type="gramEnd"/>
            <w:r>
              <w:t xml:space="preserve"> </w:t>
            </w:r>
            <w:r>
              <w:rPr>
                <w:color w:val="00B050"/>
              </w:rPr>
              <w:t>answers</w:t>
            </w:r>
            <w:r>
              <w:t>.</w:t>
            </w:r>
          </w:p>
          <w:p w:rsidR="000F1ED2" w:rsidRDefault="00C71FD7">
            <w:pPr>
              <w:pStyle w:val="normal0"/>
              <w:widowControl w:val="0"/>
            </w:pPr>
            <w:r>
              <w:rPr>
                <w:b/>
              </w:rPr>
              <w:t>6.SP.2</w:t>
            </w:r>
            <w:r>
              <w:t xml:space="preserve"> </w:t>
            </w:r>
            <w:r>
              <w:rPr>
                <w:color w:val="FF0000"/>
              </w:rPr>
              <w:t>Understand</w:t>
            </w:r>
            <w:r>
              <w:t xml:space="preserve"> that a </w:t>
            </w:r>
            <w:r>
              <w:rPr>
                <w:color w:val="00B050"/>
              </w:rPr>
              <w:t>set of data</w:t>
            </w:r>
            <w:r>
              <w:t xml:space="preserve"> </w:t>
            </w:r>
            <w:r>
              <w:rPr>
                <w:color w:val="FF0000"/>
              </w:rPr>
              <w:t xml:space="preserve">collected </w:t>
            </w:r>
            <w:r>
              <w:t xml:space="preserve">to answer a </w:t>
            </w:r>
            <w:r>
              <w:rPr>
                <w:color w:val="00B050"/>
              </w:rPr>
              <w:t xml:space="preserve">statistical question </w:t>
            </w:r>
            <w:r>
              <w:t xml:space="preserve">has a </w:t>
            </w:r>
            <w:r>
              <w:rPr>
                <w:color w:val="00B050"/>
              </w:rPr>
              <w:t>distribution</w:t>
            </w:r>
            <w:r>
              <w:t xml:space="preserve"> which can be </w:t>
            </w:r>
            <w:r>
              <w:rPr>
                <w:color w:val="FF0000"/>
              </w:rPr>
              <w:t>described</w:t>
            </w:r>
            <w:r>
              <w:t xml:space="preserve"> by its</w:t>
            </w:r>
          </w:p>
          <w:p w:rsidR="000F1ED2" w:rsidRDefault="00C71FD7">
            <w:pPr>
              <w:pStyle w:val="normal0"/>
              <w:widowControl w:val="0"/>
              <w:rPr>
                <w:color w:val="00B050"/>
              </w:rPr>
            </w:pPr>
            <w:r>
              <w:t xml:space="preserve">            </w:t>
            </w:r>
            <w:proofErr w:type="gramStart"/>
            <w:r>
              <w:rPr>
                <w:color w:val="00B050"/>
              </w:rPr>
              <w:t>center</w:t>
            </w:r>
            <w:proofErr w:type="gramEnd"/>
            <w:r>
              <w:rPr>
                <w:color w:val="00B050"/>
              </w:rPr>
              <w:t>, spread, and overall shape.</w:t>
            </w:r>
          </w:p>
          <w:p w:rsidR="000F1ED2" w:rsidRDefault="00C71FD7">
            <w:pPr>
              <w:pStyle w:val="normal0"/>
              <w:widowControl w:val="0"/>
            </w:pPr>
            <w:r>
              <w:rPr>
                <w:b/>
              </w:rPr>
              <w:t>6.SP.3</w:t>
            </w:r>
            <w:r>
              <w:t xml:space="preserve"> </w:t>
            </w:r>
            <w:r>
              <w:rPr>
                <w:color w:val="FF0000"/>
              </w:rPr>
              <w:t>Recognize</w:t>
            </w:r>
            <w:r>
              <w:t xml:space="preserve"> that a </w:t>
            </w:r>
            <w:r>
              <w:rPr>
                <w:color w:val="00B050"/>
              </w:rPr>
              <w:t>measure of center</w:t>
            </w:r>
            <w:r>
              <w:t xml:space="preserve"> for a </w:t>
            </w:r>
            <w:r>
              <w:rPr>
                <w:color w:val="00B050"/>
              </w:rPr>
              <w:t>numerical data set</w:t>
            </w:r>
            <w:r>
              <w:t xml:space="preserve"> </w:t>
            </w:r>
            <w:r>
              <w:rPr>
                <w:color w:val="FF0000"/>
              </w:rPr>
              <w:t>summ</w:t>
            </w:r>
            <w:r>
              <w:rPr>
                <w:color w:val="FF0000"/>
              </w:rPr>
              <w:t>arizes</w:t>
            </w:r>
            <w:r>
              <w:t xml:space="preserve"> all of its </w:t>
            </w:r>
            <w:r>
              <w:rPr>
                <w:color w:val="00B050"/>
              </w:rPr>
              <w:t>values</w:t>
            </w:r>
            <w:r>
              <w:t xml:space="preserve"> with a </w:t>
            </w:r>
            <w:r>
              <w:rPr>
                <w:color w:val="00B050"/>
              </w:rPr>
              <w:t>single number</w:t>
            </w:r>
            <w:r>
              <w:t xml:space="preserve">, while a </w:t>
            </w:r>
          </w:p>
          <w:p w:rsidR="000F1ED2" w:rsidRDefault="00C71FD7">
            <w:pPr>
              <w:pStyle w:val="normal0"/>
              <w:widowControl w:val="0"/>
            </w:pPr>
            <w:r>
              <w:t xml:space="preserve">            </w:t>
            </w:r>
            <w:proofErr w:type="gramStart"/>
            <w:r>
              <w:rPr>
                <w:color w:val="00B050"/>
              </w:rPr>
              <w:t>measure</w:t>
            </w:r>
            <w:proofErr w:type="gramEnd"/>
            <w:r>
              <w:rPr>
                <w:color w:val="00B050"/>
              </w:rPr>
              <w:t xml:space="preserve"> of variation </w:t>
            </w:r>
            <w:r>
              <w:rPr>
                <w:color w:val="FF0000"/>
              </w:rPr>
              <w:t>describes</w:t>
            </w:r>
            <w:r>
              <w:t xml:space="preserve"> how its </w:t>
            </w:r>
            <w:r>
              <w:rPr>
                <w:color w:val="00B050"/>
              </w:rPr>
              <w:t>values</w:t>
            </w:r>
            <w:r>
              <w:t xml:space="preserve"> vary with a </w:t>
            </w:r>
            <w:r>
              <w:rPr>
                <w:color w:val="00B050"/>
              </w:rPr>
              <w:t>single number</w:t>
            </w:r>
            <w:r>
              <w:t>.</w:t>
            </w:r>
          </w:p>
          <w:p w:rsidR="000F1ED2" w:rsidRDefault="00C71FD7">
            <w:pPr>
              <w:pStyle w:val="normal0"/>
              <w:widowControl w:val="0"/>
              <w:rPr>
                <w:b/>
              </w:rPr>
            </w:pPr>
            <w:proofErr w:type="gramStart"/>
            <w:r>
              <w:rPr>
                <w:b/>
              </w:rPr>
              <w:t>6.SP.4</w:t>
            </w:r>
            <w:proofErr w:type="gramEnd"/>
            <w:r>
              <w:t xml:space="preserve"> </w:t>
            </w:r>
            <w:r>
              <w:rPr>
                <w:color w:val="FF0000"/>
              </w:rPr>
              <w:t>Display</w:t>
            </w:r>
            <w:r>
              <w:t xml:space="preserve"> </w:t>
            </w:r>
            <w:r>
              <w:rPr>
                <w:color w:val="00B050"/>
              </w:rPr>
              <w:t>numerical data</w:t>
            </w:r>
            <w:r>
              <w:t xml:space="preserve"> in </w:t>
            </w:r>
            <w:r>
              <w:rPr>
                <w:color w:val="00B050"/>
              </w:rPr>
              <w:t>plots on a number line</w:t>
            </w:r>
            <w:r>
              <w:t xml:space="preserve">, including </w:t>
            </w:r>
            <w:r>
              <w:rPr>
                <w:color w:val="00B050"/>
              </w:rPr>
              <w:t>dot plots, histograms, and box plots.</w:t>
            </w:r>
          </w:p>
          <w:p w:rsidR="000F1ED2" w:rsidRDefault="00C71FD7">
            <w:pPr>
              <w:pStyle w:val="normal0"/>
              <w:widowControl w:val="0"/>
            </w:pPr>
            <w:r>
              <w:rPr>
                <w:b/>
              </w:rPr>
              <w:t>6.SP.5</w:t>
            </w:r>
            <w:r>
              <w:t xml:space="preserve"> </w:t>
            </w:r>
            <w:r>
              <w:rPr>
                <w:color w:val="FF0000"/>
              </w:rPr>
              <w:t>Summarize</w:t>
            </w:r>
            <w:r>
              <w:t xml:space="preserve"> </w:t>
            </w:r>
            <w:r>
              <w:rPr>
                <w:color w:val="00B050"/>
              </w:rPr>
              <w:t>numerical data sets</w:t>
            </w:r>
            <w:r>
              <w:t xml:space="preserve"> in relation to their </w:t>
            </w:r>
            <w:r>
              <w:rPr>
                <w:color w:val="00B050"/>
              </w:rPr>
              <w:t>context</w:t>
            </w:r>
            <w:r>
              <w:t>, such as by:</w:t>
            </w:r>
          </w:p>
          <w:p w:rsidR="000F1ED2" w:rsidRDefault="00C71FD7">
            <w:pPr>
              <w:pStyle w:val="normal0"/>
              <w:widowControl w:val="0"/>
              <w:ind w:left="180"/>
              <w:rPr>
                <w:color w:val="00B050"/>
              </w:rPr>
            </w:pPr>
            <w:r>
              <w:rPr>
                <w:b/>
              </w:rPr>
              <w:t xml:space="preserve">              a</w:t>
            </w:r>
            <w:r>
              <w:t xml:space="preserve">. </w:t>
            </w:r>
            <w:r>
              <w:rPr>
                <w:color w:val="FF0000"/>
              </w:rPr>
              <w:t>Reporting</w:t>
            </w:r>
            <w:r>
              <w:t xml:space="preserve"> the </w:t>
            </w:r>
            <w:r>
              <w:rPr>
                <w:color w:val="00B050"/>
              </w:rPr>
              <w:t>number of observations.</w:t>
            </w:r>
          </w:p>
          <w:p w:rsidR="000F1ED2" w:rsidRDefault="00C71FD7">
            <w:pPr>
              <w:pStyle w:val="normal0"/>
              <w:widowControl w:val="0"/>
              <w:ind w:left="180"/>
            </w:pPr>
            <w:r>
              <w:rPr>
                <w:b/>
              </w:rPr>
              <w:t xml:space="preserve">              b</w:t>
            </w:r>
            <w:r>
              <w:t xml:space="preserve">. </w:t>
            </w:r>
            <w:r>
              <w:rPr>
                <w:color w:val="FF0000"/>
              </w:rPr>
              <w:t>Describing</w:t>
            </w:r>
            <w:r>
              <w:t xml:space="preserve"> the </w:t>
            </w:r>
            <w:r>
              <w:rPr>
                <w:color w:val="00B050"/>
              </w:rPr>
              <w:t>nature of the attribute under investigation</w:t>
            </w:r>
            <w:r>
              <w:t xml:space="preserve">, including how it was </w:t>
            </w:r>
            <w:r>
              <w:rPr>
                <w:color w:val="FF0000"/>
              </w:rPr>
              <w:t>measured</w:t>
            </w:r>
            <w:r>
              <w:t xml:space="preserve"> and its </w:t>
            </w:r>
            <w:r>
              <w:rPr>
                <w:color w:val="00B050"/>
              </w:rPr>
              <w:t>units of measu</w:t>
            </w:r>
            <w:r>
              <w:rPr>
                <w:color w:val="00B050"/>
              </w:rPr>
              <w:t>rement</w:t>
            </w:r>
            <w:r>
              <w:t>.</w:t>
            </w:r>
            <w:r>
              <w:rPr>
                <w:color w:val="00B050"/>
              </w:rPr>
              <w:t xml:space="preserve">                                                 </w:t>
            </w:r>
          </w:p>
          <w:p w:rsidR="000F1ED2" w:rsidRDefault="00C71FD7">
            <w:pPr>
              <w:pStyle w:val="normal0"/>
              <w:widowControl w:val="0"/>
              <w:ind w:left="180"/>
              <w:rPr>
                <w:color w:val="00B050"/>
              </w:rPr>
            </w:pPr>
            <w:r>
              <w:rPr>
                <w:b/>
              </w:rPr>
              <w:t xml:space="preserve">              c</w:t>
            </w:r>
            <w:r>
              <w:t xml:space="preserve">. </w:t>
            </w:r>
            <w:r>
              <w:rPr>
                <w:color w:val="FF0000"/>
              </w:rPr>
              <w:t xml:space="preserve">Giving </w:t>
            </w:r>
            <w:r>
              <w:rPr>
                <w:color w:val="00B050"/>
              </w:rPr>
              <w:t>quantitative measures of center (median and/or mean) and variability (</w:t>
            </w:r>
            <w:proofErr w:type="spellStart"/>
            <w:r>
              <w:rPr>
                <w:color w:val="00B050"/>
              </w:rPr>
              <w:t>interquartile</w:t>
            </w:r>
            <w:proofErr w:type="spellEnd"/>
            <w:r>
              <w:rPr>
                <w:color w:val="00B050"/>
              </w:rPr>
              <w:t xml:space="preserve"> range and/or mean absolute deviation),</w:t>
            </w:r>
            <w:r>
              <w:t xml:space="preserve"> </w:t>
            </w:r>
          </w:p>
          <w:p w:rsidR="000F1ED2" w:rsidRDefault="00C71FD7">
            <w:pPr>
              <w:pStyle w:val="normal0"/>
              <w:widowControl w:val="0"/>
              <w:ind w:left="180"/>
            </w:pPr>
            <w:r>
              <w:rPr>
                <w:color w:val="00B050"/>
              </w:rPr>
              <w:t xml:space="preserve">                  </w:t>
            </w:r>
            <w:r>
              <w:t xml:space="preserve">as well as  </w:t>
            </w:r>
            <w:r>
              <w:rPr>
                <w:color w:val="FF0000"/>
              </w:rPr>
              <w:t>describing</w:t>
            </w:r>
            <w:r>
              <w:t xml:space="preserve"> any overal</w:t>
            </w:r>
            <w:r>
              <w:t xml:space="preserve">l </w:t>
            </w:r>
            <w:r>
              <w:rPr>
                <w:color w:val="00B050"/>
              </w:rPr>
              <w:t>pattern</w:t>
            </w:r>
            <w:r>
              <w:t xml:space="preserve"> and any striking </w:t>
            </w:r>
            <w:r>
              <w:rPr>
                <w:color w:val="00B050"/>
              </w:rPr>
              <w:t>deviations</w:t>
            </w:r>
            <w:r>
              <w:t xml:space="preserve"> from the overall </w:t>
            </w:r>
            <w:r>
              <w:rPr>
                <w:color w:val="00B050"/>
              </w:rPr>
              <w:t>pattern</w:t>
            </w:r>
            <w:r>
              <w:t xml:space="preserve"> with reference to the </w:t>
            </w:r>
            <w:r>
              <w:rPr>
                <w:color w:val="00B050"/>
              </w:rPr>
              <w:t>context pattern</w:t>
            </w:r>
          </w:p>
          <w:p w:rsidR="000F1ED2" w:rsidRDefault="00C71FD7">
            <w:pPr>
              <w:pStyle w:val="normal0"/>
              <w:widowControl w:val="0"/>
              <w:ind w:left="180"/>
            </w:pPr>
            <w:r>
              <w:t xml:space="preserve">                  </w:t>
            </w:r>
            <w:proofErr w:type="gramStart"/>
            <w:r>
              <w:t>with</w:t>
            </w:r>
            <w:proofErr w:type="gramEnd"/>
            <w:r>
              <w:t xml:space="preserve"> reference to the </w:t>
            </w:r>
            <w:r>
              <w:rPr>
                <w:color w:val="00B050"/>
              </w:rPr>
              <w:t>context in which the data were gathered</w:t>
            </w:r>
            <w:r>
              <w:t>.</w:t>
            </w:r>
          </w:p>
          <w:p w:rsidR="000F1ED2" w:rsidRDefault="00C71FD7">
            <w:pPr>
              <w:pStyle w:val="normal0"/>
              <w:widowControl w:val="0"/>
              <w:ind w:left="180"/>
              <w:rPr>
                <w:color w:val="00B050"/>
              </w:rPr>
            </w:pPr>
            <w:r>
              <w:rPr>
                <w:b/>
              </w:rPr>
              <w:t xml:space="preserve">              d</w:t>
            </w:r>
            <w:r>
              <w:t xml:space="preserve">. </w:t>
            </w:r>
            <w:r>
              <w:rPr>
                <w:color w:val="FF0000"/>
              </w:rPr>
              <w:t>Relating</w:t>
            </w:r>
            <w:r>
              <w:t xml:space="preserve"> the choice of </w:t>
            </w:r>
            <w:r>
              <w:rPr>
                <w:color w:val="00B050"/>
              </w:rPr>
              <w:t>measures of center</w:t>
            </w:r>
            <w:r>
              <w:t xml:space="preserve"> and </w:t>
            </w:r>
            <w:r>
              <w:rPr>
                <w:color w:val="00B050"/>
              </w:rPr>
              <w:t>variability</w:t>
            </w:r>
            <w:r>
              <w:t xml:space="preserve"> to the </w:t>
            </w:r>
            <w:r>
              <w:rPr>
                <w:color w:val="00B050"/>
              </w:rPr>
              <w:t>shape of the data distribution</w:t>
            </w:r>
            <w:r>
              <w:t xml:space="preserve"> and the </w:t>
            </w:r>
            <w:r>
              <w:rPr>
                <w:color w:val="00B050"/>
              </w:rPr>
              <w:t xml:space="preserve">context in which the data were      </w:t>
            </w:r>
            <w:r>
              <w:t xml:space="preserve">     </w:t>
            </w:r>
          </w:p>
          <w:p w:rsidR="000F1ED2" w:rsidRDefault="00C71FD7">
            <w:pPr>
              <w:pStyle w:val="normal0"/>
              <w:widowControl w:val="0"/>
              <w:ind w:left="180"/>
              <w:rPr>
                <w:rFonts w:ascii="Arial Narrow" w:eastAsia="Arial Narrow" w:hAnsi="Arial Narrow" w:cs="Arial Narrow"/>
                <w:sz w:val="20"/>
                <w:szCs w:val="20"/>
              </w:rPr>
            </w:pPr>
            <w:r>
              <w:rPr>
                <w:color w:val="00B050"/>
              </w:rPr>
              <w:t xml:space="preserve">                  </w:t>
            </w:r>
            <w:proofErr w:type="gramStart"/>
            <w:r>
              <w:rPr>
                <w:color w:val="00B050"/>
              </w:rPr>
              <w:t>gathered</w:t>
            </w:r>
            <w:proofErr w:type="gramEnd"/>
            <w:r>
              <w:t>.</w:t>
            </w:r>
          </w:p>
        </w:tc>
      </w:tr>
      <w:tr w:rsidR="000F1ED2">
        <w:tc>
          <w:tcPr>
            <w:tcW w:w="14790" w:type="dxa"/>
            <w:tcBorders>
              <w:bottom w:val="single" w:sz="4" w:space="0" w:color="000000"/>
            </w:tcBorders>
          </w:tcPr>
          <w:p w:rsidR="000F1ED2" w:rsidRDefault="00C71FD7">
            <w:pPr>
              <w:pStyle w:val="normal0"/>
              <w:rPr>
                <w:rFonts w:ascii="Arial Narrow" w:eastAsia="Arial Narrow" w:hAnsi="Arial Narrow" w:cs="Arial Narrow"/>
                <w:b/>
                <w:sz w:val="20"/>
                <w:szCs w:val="20"/>
              </w:rPr>
            </w:pPr>
            <w:r>
              <w:rPr>
                <w:b/>
              </w:rPr>
              <w:t>The Learning Targets</w:t>
            </w:r>
            <w:r>
              <w:t>: (Written in student friendly language)</w:t>
            </w:r>
          </w:p>
          <w:p w:rsidR="000F1ED2" w:rsidRDefault="000F1ED2">
            <w:pPr>
              <w:pStyle w:val="normal0"/>
              <w:pBdr>
                <w:top w:val="nil"/>
                <w:left w:val="nil"/>
                <w:bottom w:val="nil"/>
                <w:right w:val="nil"/>
                <w:between w:val="nil"/>
              </w:pBdr>
              <w:rPr>
                <w:rFonts w:ascii="Arial Narrow" w:eastAsia="Arial Narrow" w:hAnsi="Arial Narrow" w:cs="Arial Narrow"/>
                <w:b/>
                <w:sz w:val="20"/>
                <w:szCs w:val="20"/>
              </w:rPr>
            </w:pPr>
          </w:p>
          <w:p w:rsidR="000F1ED2" w:rsidRDefault="00C71FD7">
            <w:pPr>
              <w:pStyle w:val="normal0"/>
              <w:pBdr>
                <w:top w:val="nil"/>
                <w:left w:val="nil"/>
                <w:bottom w:val="nil"/>
                <w:right w:val="nil"/>
                <w:between w:val="nil"/>
              </w:pBdr>
            </w:pPr>
            <w:r>
              <w:rPr>
                <w:b/>
              </w:rPr>
              <w:t xml:space="preserve">Monday: </w:t>
            </w:r>
            <w:r>
              <w:t>Holiday/No School</w:t>
            </w:r>
          </w:p>
          <w:p w:rsidR="000F1ED2" w:rsidRDefault="000F1ED2">
            <w:pPr>
              <w:pStyle w:val="normal0"/>
              <w:pBdr>
                <w:top w:val="nil"/>
                <w:left w:val="nil"/>
                <w:bottom w:val="nil"/>
                <w:right w:val="nil"/>
                <w:between w:val="nil"/>
              </w:pBdr>
            </w:pPr>
          </w:p>
          <w:p w:rsidR="000F1ED2" w:rsidRDefault="00C71FD7">
            <w:pPr>
              <w:pStyle w:val="normal0"/>
              <w:pBdr>
                <w:top w:val="nil"/>
                <w:left w:val="nil"/>
                <w:bottom w:val="nil"/>
                <w:right w:val="nil"/>
                <w:between w:val="nil"/>
              </w:pBdr>
            </w:pPr>
            <w:r>
              <w:rPr>
                <w:b/>
              </w:rPr>
              <w:t xml:space="preserve">Tuesday: </w:t>
            </w:r>
            <w:r>
              <w:t xml:space="preserve">SW </w:t>
            </w:r>
            <w:proofErr w:type="gramStart"/>
            <w:r>
              <w:t>calculate</w:t>
            </w:r>
            <w:proofErr w:type="gramEnd"/>
            <w:r>
              <w:t xml:space="preserve"> MAD given a data set.</w:t>
            </w:r>
          </w:p>
          <w:p w:rsidR="000F1ED2" w:rsidRDefault="000F1ED2">
            <w:pPr>
              <w:pStyle w:val="normal0"/>
              <w:pBdr>
                <w:top w:val="nil"/>
                <w:left w:val="nil"/>
                <w:bottom w:val="nil"/>
                <w:right w:val="nil"/>
                <w:between w:val="nil"/>
              </w:pBdr>
            </w:pPr>
          </w:p>
          <w:p w:rsidR="000F1ED2" w:rsidRDefault="00C71FD7">
            <w:pPr>
              <w:pStyle w:val="normal0"/>
              <w:pBdr>
                <w:top w:val="nil"/>
                <w:left w:val="nil"/>
                <w:bottom w:val="nil"/>
                <w:right w:val="nil"/>
                <w:between w:val="nil"/>
              </w:pBdr>
            </w:pPr>
            <w:r>
              <w:rPr>
                <w:b/>
              </w:rPr>
              <w:t xml:space="preserve">Wednesday: </w:t>
            </w:r>
            <w:r>
              <w:t xml:space="preserve">SW </w:t>
            </w:r>
            <w:proofErr w:type="gramStart"/>
            <w:r>
              <w:t>calculate</w:t>
            </w:r>
            <w:proofErr w:type="gramEnd"/>
            <w:r>
              <w:t xml:space="preserve"> MAD given a data set.</w:t>
            </w:r>
          </w:p>
          <w:p w:rsidR="000F1ED2" w:rsidRDefault="000F1ED2">
            <w:pPr>
              <w:pStyle w:val="normal0"/>
              <w:pBdr>
                <w:top w:val="nil"/>
                <w:left w:val="nil"/>
                <w:bottom w:val="nil"/>
                <w:right w:val="nil"/>
                <w:between w:val="nil"/>
              </w:pBdr>
            </w:pPr>
          </w:p>
          <w:p w:rsidR="000F1ED2" w:rsidRDefault="00C71FD7">
            <w:pPr>
              <w:pStyle w:val="normal0"/>
              <w:pBdr>
                <w:top w:val="nil"/>
                <w:left w:val="nil"/>
                <w:bottom w:val="nil"/>
                <w:right w:val="nil"/>
                <w:between w:val="nil"/>
              </w:pBdr>
            </w:pPr>
            <w:r>
              <w:rPr>
                <w:b/>
              </w:rPr>
              <w:t xml:space="preserve">Thursday: </w:t>
            </w:r>
            <w:r>
              <w:t>Students will rotate through real world stations and calculate MAD given a data set.</w:t>
            </w:r>
          </w:p>
          <w:p w:rsidR="000F1ED2" w:rsidRDefault="000F1ED2">
            <w:pPr>
              <w:pStyle w:val="normal0"/>
              <w:pBdr>
                <w:top w:val="nil"/>
                <w:left w:val="nil"/>
                <w:bottom w:val="nil"/>
                <w:right w:val="nil"/>
                <w:between w:val="nil"/>
              </w:pBdr>
            </w:pPr>
          </w:p>
          <w:p w:rsidR="000F1ED2" w:rsidRDefault="00C71FD7">
            <w:pPr>
              <w:pStyle w:val="normal0"/>
              <w:pBdr>
                <w:top w:val="nil"/>
                <w:left w:val="nil"/>
                <w:bottom w:val="nil"/>
                <w:right w:val="nil"/>
                <w:between w:val="nil"/>
              </w:pBdr>
              <w:rPr>
                <w:rFonts w:ascii="Arial Narrow" w:eastAsia="Arial Narrow" w:hAnsi="Arial Narrow" w:cs="Arial Narrow"/>
                <w:sz w:val="20"/>
                <w:szCs w:val="20"/>
              </w:rPr>
            </w:pPr>
            <w:r>
              <w:rPr>
                <w:b/>
              </w:rPr>
              <w:t xml:space="preserve">Friday: </w:t>
            </w:r>
            <w:r>
              <w:t>Students will complete the performance task for Unit 13.</w:t>
            </w:r>
          </w:p>
        </w:tc>
      </w:tr>
      <w:tr w:rsidR="000F1ED2">
        <w:tc>
          <w:tcPr>
            <w:tcW w:w="14790" w:type="dxa"/>
            <w:tcBorders>
              <w:bottom w:val="single" w:sz="4" w:space="0" w:color="000000"/>
            </w:tcBorders>
          </w:tcPr>
          <w:p w:rsidR="000F1ED2" w:rsidRDefault="00C71FD7">
            <w:pPr>
              <w:pStyle w:val="normal0"/>
              <w:rPr>
                <w:rFonts w:ascii="Arial Narrow" w:eastAsia="Arial Narrow" w:hAnsi="Arial Narrow" w:cs="Arial Narrow"/>
                <w:b/>
                <w:sz w:val="20"/>
                <w:szCs w:val="20"/>
              </w:rPr>
            </w:pPr>
            <w:r>
              <w:rPr>
                <w:b/>
              </w:rPr>
              <w:t xml:space="preserve">Vocabulary: </w:t>
            </w:r>
            <w:r>
              <w:rPr>
                <w:color w:val="111111"/>
              </w:rPr>
              <w:t xml:space="preserve">Analyzing Data, </w:t>
            </w:r>
            <w:r>
              <w:rPr>
                <w:color w:val="111111"/>
                <w:sz w:val="14"/>
                <w:szCs w:val="14"/>
              </w:rPr>
              <w:t xml:space="preserve"> </w:t>
            </w:r>
            <w:r>
              <w:rPr>
                <w:color w:val="111111"/>
              </w:rPr>
              <w:t xml:space="preserve">Box Plot, Center, </w:t>
            </w:r>
            <w:r>
              <w:rPr>
                <w:color w:val="111111"/>
              </w:rPr>
              <w:t xml:space="preserve">Cluster, Collecting Data, Continuous Data, Data, Discrete Data, Distribution, Dot Plot, Five-Number Summary, Frequency Table, Gap, Histogram, Inter-Quartile Range, Interpreting Data, Interval, Line Plot, Lower Quartile, Maximum Value, </w:t>
            </w:r>
            <w:r>
              <w:rPr>
                <w:color w:val="111111"/>
                <w:sz w:val="14"/>
                <w:szCs w:val="14"/>
              </w:rPr>
              <w:t xml:space="preserve"> </w:t>
            </w:r>
            <w:r>
              <w:rPr>
                <w:color w:val="111111"/>
              </w:rPr>
              <w:t xml:space="preserve">Mean, Mean Absolute </w:t>
            </w:r>
            <w:r>
              <w:rPr>
                <w:color w:val="111111"/>
              </w:rPr>
              <w:t>Deviation, Measures of Center, Measures of Variability, Median, Minimum Value, Mode, Outlier, Peak, Quartiles, Range, Skewed, Spread, Statistics, Summary Statistics, Symmetrical, Upper Quartile, Variability</w:t>
            </w:r>
          </w:p>
        </w:tc>
      </w:tr>
    </w:tbl>
    <w:p w:rsidR="000F1ED2" w:rsidRDefault="000F1ED2">
      <w:pPr>
        <w:pStyle w:val="normal0"/>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2340"/>
        <w:gridCol w:w="2520"/>
        <w:gridCol w:w="2415"/>
        <w:gridCol w:w="2340"/>
        <w:gridCol w:w="2355"/>
        <w:gridCol w:w="2430"/>
      </w:tblGrid>
      <w:tr w:rsidR="000F1ED2">
        <w:trPr>
          <w:trHeight w:val="200"/>
        </w:trPr>
        <w:tc>
          <w:tcPr>
            <w:tcW w:w="585" w:type="dxa"/>
            <w:shd w:val="clear" w:color="auto" w:fill="000000"/>
          </w:tcPr>
          <w:p w:rsidR="000F1ED2" w:rsidRDefault="000F1ED2">
            <w:pPr>
              <w:pStyle w:val="normal0"/>
              <w:pBdr>
                <w:top w:val="nil"/>
                <w:left w:val="nil"/>
                <w:bottom w:val="nil"/>
                <w:right w:val="nil"/>
                <w:between w:val="nil"/>
              </w:pBdr>
              <w:jc w:val="center"/>
            </w:pPr>
          </w:p>
        </w:tc>
        <w:tc>
          <w:tcPr>
            <w:tcW w:w="2340" w:type="dxa"/>
            <w:shd w:val="clear" w:color="auto" w:fill="000000"/>
          </w:tcPr>
          <w:p w:rsidR="000F1ED2" w:rsidRDefault="000F1ED2">
            <w:pPr>
              <w:pStyle w:val="normal0"/>
              <w:pBdr>
                <w:top w:val="nil"/>
                <w:left w:val="nil"/>
                <w:bottom w:val="nil"/>
                <w:right w:val="nil"/>
                <w:between w:val="nil"/>
              </w:pBdr>
              <w:jc w:val="center"/>
            </w:pPr>
          </w:p>
        </w:tc>
        <w:tc>
          <w:tcPr>
            <w:tcW w:w="2520" w:type="dxa"/>
            <w:shd w:val="clear" w:color="auto" w:fill="000000"/>
          </w:tcPr>
          <w:p w:rsidR="000F1ED2" w:rsidRDefault="00C71FD7">
            <w:pPr>
              <w:pStyle w:val="normal0"/>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0F1ED2" w:rsidRDefault="00C71FD7">
            <w:pPr>
              <w:pStyle w:val="normal0"/>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0F1ED2" w:rsidRDefault="00C71FD7">
            <w:pPr>
              <w:pStyle w:val="normal0"/>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0F1ED2" w:rsidRDefault="00C71FD7">
            <w:pPr>
              <w:pStyle w:val="normal0"/>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0F1ED2" w:rsidRDefault="00C71FD7">
            <w:pPr>
              <w:pStyle w:val="normal0"/>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0F1ED2">
        <w:trPr>
          <w:trHeight w:val="1420"/>
        </w:trPr>
        <w:tc>
          <w:tcPr>
            <w:tcW w:w="585" w:type="dxa"/>
            <w:vAlign w:val="center"/>
          </w:tcPr>
          <w:p w:rsidR="000F1ED2" w:rsidRDefault="000F1ED2">
            <w:pPr>
              <w:pStyle w:val="normal0"/>
              <w:pBdr>
                <w:top w:val="nil"/>
                <w:left w:val="nil"/>
                <w:bottom w:val="nil"/>
                <w:right w:val="nil"/>
                <w:between w:val="nil"/>
              </w:pBdr>
              <w:jc w:val="center"/>
            </w:pPr>
          </w:p>
        </w:tc>
        <w:tc>
          <w:tcPr>
            <w:tcW w:w="2340" w:type="dxa"/>
          </w:tcPr>
          <w:p w:rsidR="000F1ED2" w:rsidRDefault="00C71FD7">
            <w:pPr>
              <w:pStyle w:val="normal0"/>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0F1ED2" w:rsidRDefault="000F1ED2">
            <w:pPr>
              <w:pStyle w:val="normal0"/>
              <w:rPr>
                <w:rFonts w:ascii="Arial Narrow" w:eastAsia="Arial Narrow" w:hAnsi="Arial Narrow" w:cs="Arial Narrow"/>
                <w:b/>
                <w:sz w:val="18"/>
                <w:szCs w:val="18"/>
              </w:rPr>
            </w:pP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0F1ED2" w:rsidRDefault="00C71FD7">
            <w:pPr>
              <w:pStyle w:val="normal0"/>
            </w:pPr>
            <w:r>
              <w:t>~Teacher Greets Students at the Door with a handshake.</w:t>
            </w:r>
          </w:p>
          <w:p w:rsidR="000F1ED2" w:rsidRDefault="00C71FD7">
            <w:pPr>
              <w:pStyle w:val="normal0"/>
            </w:pPr>
            <w:r>
              <w:t>~T/SW do “Good Things” (</w:t>
            </w:r>
            <w:proofErr w:type="spellStart"/>
            <w:r>
              <w:t>sw</w:t>
            </w:r>
            <w:proofErr w:type="spellEnd"/>
            <w:r>
              <w:t xml:space="preserve"> lead this each day/select student leader for the week)</w:t>
            </w:r>
          </w:p>
        </w:tc>
        <w:tc>
          <w:tcPr>
            <w:tcW w:w="2415" w:type="dxa"/>
          </w:tcPr>
          <w:p w:rsidR="000F1ED2" w:rsidRDefault="00C71FD7">
            <w:pPr>
              <w:pStyle w:val="normal0"/>
            </w:pPr>
            <w:r>
              <w:t>~Teacher Greets Students at the Door with a handshake.</w:t>
            </w:r>
          </w:p>
          <w:p w:rsidR="000F1ED2" w:rsidRDefault="00C71FD7">
            <w:pPr>
              <w:pStyle w:val="normal0"/>
            </w:pPr>
            <w:r>
              <w:t>~T/SW do “Good Things” (</w:t>
            </w:r>
            <w:proofErr w:type="spellStart"/>
            <w:r>
              <w:t>sw</w:t>
            </w:r>
            <w:proofErr w:type="spellEnd"/>
            <w:r>
              <w:t xml:space="preserve"> lead this each day/select student leader for the week)</w:t>
            </w:r>
          </w:p>
        </w:tc>
        <w:tc>
          <w:tcPr>
            <w:tcW w:w="2340" w:type="dxa"/>
          </w:tcPr>
          <w:p w:rsidR="000F1ED2" w:rsidRDefault="00C71FD7">
            <w:pPr>
              <w:pStyle w:val="normal0"/>
            </w:pPr>
            <w:r>
              <w:t>~Teacher Greets Students at the Door with a handshake.</w:t>
            </w:r>
          </w:p>
          <w:p w:rsidR="000F1ED2" w:rsidRDefault="00C71FD7">
            <w:pPr>
              <w:pStyle w:val="normal0"/>
            </w:pPr>
            <w:r>
              <w:t>~T/SW do “Good Things” (</w:t>
            </w:r>
            <w:proofErr w:type="spellStart"/>
            <w:r>
              <w:t>sw</w:t>
            </w:r>
            <w:proofErr w:type="spellEnd"/>
            <w:r>
              <w:t xml:space="preserve"> lead this each day/select student lea</w:t>
            </w:r>
            <w:r>
              <w:t>der for the week)</w:t>
            </w:r>
          </w:p>
        </w:tc>
        <w:tc>
          <w:tcPr>
            <w:tcW w:w="2355" w:type="dxa"/>
          </w:tcPr>
          <w:p w:rsidR="000F1ED2" w:rsidRDefault="00C71FD7">
            <w:pPr>
              <w:pStyle w:val="normal0"/>
            </w:pPr>
            <w:r>
              <w:t>~Teacher Greets Students at the Door with a handshake.</w:t>
            </w:r>
          </w:p>
          <w:p w:rsidR="000F1ED2" w:rsidRDefault="00C71FD7">
            <w:pPr>
              <w:pStyle w:val="normal0"/>
            </w:pPr>
            <w:r>
              <w:t>~T/SW do “Good Things” (</w:t>
            </w:r>
            <w:proofErr w:type="spellStart"/>
            <w:r>
              <w:t>sw</w:t>
            </w:r>
            <w:proofErr w:type="spellEnd"/>
            <w:r>
              <w:t xml:space="preserve"> lead this each day/select student leader for the week)</w:t>
            </w:r>
          </w:p>
        </w:tc>
        <w:tc>
          <w:tcPr>
            <w:tcW w:w="2430" w:type="dxa"/>
          </w:tcPr>
          <w:p w:rsidR="000F1ED2" w:rsidRDefault="00C71FD7">
            <w:pPr>
              <w:pStyle w:val="normal0"/>
            </w:pPr>
            <w:r>
              <w:t>~Teacher Greets Students at the Door with a handshake.</w:t>
            </w:r>
          </w:p>
          <w:p w:rsidR="000F1ED2" w:rsidRDefault="00C71FD7">
            <w:pPr>
              <w:pStyle w:val="normal0"/>
            </w:pPr>
            <w:r>
              <w:t>~T/SW do “Good Things” (</w:t>
            </w:r>
            <w:proofErr w:type="spellStart"/>
            <w:r>
              <w:t>sw</w:t>
            </w:r>
            <w:proofErr w:type="spellEnd"/>
            <w:r>
              <w:t xml:space="preserve"> lead this each day/</w:t>
            </w:r>
            <w:r>
              <w:t>select student leader for the week)</w:t>
            </w:r>
          </w:p>
        </w:tc>
      </w:tr>
      <w:tr w:rsidR="000F1ED2">
        <w:trPr>
          <w:trHeight w:val="1420"/>
        </w:trPr>
        <w:tc>
          <w:tcPr>
            <w:tcW w:w="585" w:type="dxa"/>
            <w:vAlign w:val="center"/>
          </w:tcPr>
          <w:p w:rsidR="000F1ED2" w:rsidRDefault="000F1ED2">
            <w:pPr>
              <w:pStyle w:val="normal0"/>
              <w:pBdr>
                <w:top w:val="nil"/>
                <w:left w:val="nil"/>
                <w:bottom w:val="nil"/>
                <w:right w:val="nil"/>
                <w:between w:val="nil"/>
              </w:pBdr>
              <w:jc w:val="center"/>
            </w:pPr>
          </w:p>
          <w:p w:rsidR="000F1ED2" w:rsidRDefault="00C71FD7">
            <w:pPr>
              <w:pStyle w:val="normal0"/>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0F1ED2" w:rsidRDefault="00C71FD7">
            <w:pPr>
              <w:pStyle w:val="normal0"/>
              <w:rPr>
                <w:rFonts w:ascii="Arial Narrow" w:eastAsia="Arial Narrow" w:hAnsi="Arial Narrow" w:cs="Arial Narrow"/>
                <w:b/>
                <w:sz w:val="36"/>
                <w:szCs w:val="36"/>
              </w:rPr>
            </w:pPr>
            <w:proofErr w:type="spellStart"/>
            <w:r>
              <w:rPr>
                <w:rFonts w:ascii="Arial Narrow" w:eastAsia="Arial Narrow" w:hAnsi="Arial Narrow" w:cs="Arial Narrow"/>
                <w:b/>
                <w:sz w:val="48"/>
                <w:szCs w:val="48"/>
              </w:rPr>
              <w:t>X</w:t>
            </w:r>
            <w:r>
              <w:rPr>
                <w:rFonts w:ascii="Arial Narrow" w:eastAsia="Arial Narrow" w:hAnsi="Arial Narrow" w:cs="Arial Narrow"/>
                <w:b/>
                <w:sz w:val="36"/>
                <w:szCs w:val="36"/>
              </w:rPr>
              <w:t>plore</w:t>
            </w:r>
            <w:proofErr w:type="spellEnd"/>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0F1ED2" w:rsidRDefault="000F1ED2">
            <w:pPr>
              <w:pStyle w:val="normal0"/>
            </w:pP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0F1ED2" w:rsidRDefault="000F1ED2">
            <w:pPr>
              <w:pStyle w:val="normal0"/>
              <w:rPr>
                <w:rFonts w:ascii="Arial Narrow" w:eastAsia="Arial Narrow" w:hAnsi="Arial Narrow" w:cs="Arial Narrow"/>
                <w:b/>
                <w:sz w:val="18"/>
                <w:szCs w:val="18"/>
              </w:rPr>
            </w:pPr>
          </w:p>
          <w:p w:rsidR="000F1ED2" w:rsidRDefault="000F1ED2">
            <w:pPr>
              <w:pStyle w:val="normal0"/>
              <w:rPr>
                <w:rFonts w:ascii="Arial Narrow" w:eastAsia="Arial Narrow" w:hAnsi="Arial Narrow" w:cs="Arial Narrow"/>
                <w:b/>
                <w:sz w:val="18"/>
                <w:szCs w:val="18"/>
              </w:rPr>
            </w:pPr>
          </w:p>
          <w:p w:rsidR="000F1ED2" w:rsidRDefault="000F1ED2">
            <w:pPr>
              <w:pStyle w:val="normal0"/>
            </w:pPr>
          </w:p>
        </w:tc>
        <w:tc>
          <w:tcPr>
            <w:tcW w:w="2520" w:type="dxa"/>
          </w:tcPr>
          <w:p w:rsidR="000F1ED2" w:rsidRDefault="00C71FD7">
            <w:pPr>
              <w:pStyle w:val="normal0"/>
            </w:pPr>
            <w:r>
              <w:t>SW complete Success Starter “Two Daily Word Problem” which requires them to choose a word problem to explain their thinking using writin</w:t>
            </w:r>
            <w:r>
              <w:t>g weekly.</w:t>
            </w:r>
          </w:p>
          <w:p w:rsidR="000F1ED2" w:rsidRDefault="000F1ED2">
            <w:pPr>
              <w:pStyle w:val="normal0"/>
            </w:pPr>
          </w:p>
          <w:p w:rsidR="000F1ED2" w:rsidRDefault="00C71FD7">
            <w:pPr>
              <w:pStyle w:val="normal0"/>
            </w:pPr>
            <w:r>
              <w:t>T/SW do “Good Things”</w:t>
            </w:r>
          </w:p>
          <w:p w:rsidR="000F1ED2" w:rsidRDefault="000F1ED2">
            <w:pPr>
              <w:pStyle w:val="normal0"/>
            </w:pPr>
          </w:p>
          <w:p w:rsidR="000F1ED2" w:rsidRDefault="000F1ED2">
            <w:pPr>
              <w:pStyle w:val="normal0"/>
              <w:widowControl w:val="0"/>
            </w:pPr>
            <w:hyperlink r:id="rId6">
              <w:r w:rsidR="00C71FD7">
                <w:rPr>
                  <w:color w:val="1155CC"/>
                  <w:u w:val="single"/>
                </w:rPr>
                <w:t>Unit 13 Vocabulary</w:t>
              </w:r>
            </w:hyperlink>
          </w:p>
          <w:p w:rsidR="000F1ED2" w:rsidRDefault="000F1ED2">
            <w:pPr>
              <w:pStyle w:val="normal0"/>
              <w:widowControl w:val="0"/>
            </w:pPr>
          </w:p>
          <w:p w:rsidR="000F1ED2" w:rsidRDefault="000F1ED2">
            <w:pPr>
              <w:pStyle w:val="normal0"/>
              <w:widowControl w:val="0"/>
            </w:pPr>
            <w:hyperlink r:id="rId7">
              <w:r w:rsidR="00C71FD7">
                <w:rPr>
                  <w:color w:val="1155CC"/>
                  <w:u w:val="single"/>
                </w:rPr>
                <w:t>Quarter 4 Week 6 Spiral Review</w:t>
              </w:r>
            </w:hyperlink>
          </w:p>
          <w:p w:rsidR="000F1ED2" w:rsidRDefault="000F1ED2">
            <w:pPr>
              <w:pStyle w:val="normal0"/>
            </w:pPr>
          </w:p>
        </w:tc>
        <w:tc>
          <w:tcPr>
            <w:tcW w:w="2415" w:type="dxa"/>
          </w:tcPr>
          <w:p w:rsidR="000F1ED2" w:rsidRDefault="00C71FD7">
            <w:pPr>
              <w:pStyle w:val="normal0"/>
            </w:pPr>
            <w:r>
              <w:t>SW complete Success Starter “Two Daily Word Problem” which requires them to choose a word problem to explain their thinking using writing weekly.</w:t>
            </w:r>
          </w:p>
          <w:p w:rsidR="000F1ED2" w:rsidRDefault="000F1ED2">
            <w:pPr>
              <w:pStyle w:val="normal0"/>
            </w:pPr>
          </w:p>
          <w:p w:rsidR="000F1ED2" w:rsidRDefault="00C71FD7">
            <w:pPr>
              <w:pStyle w:val="normal0"/>
            </w:pPr>
            <w:r>
              <w:t>T/SW do “Good Things”</w:t>
            </w:r>
          </w:p>
          <w:p w:rsidR="000F1ED2" w:rsidRDefault="000F1ED2">
            <w:pPr>
              <w:pStyle w:val="normal0"/>
            </w:pPr>
          </w:p>
        </w:tc>
        <w:tc>
          <w:tcPr>
            <w:tcW w:w="2340" w:type="dxa"/>
          </w:tcPr>
          <w:p w:rsidR="000F1ED2" w:rsidRDefault="00C71FD7">
            <w:pPr>
              <w:pStyle w:val="normal0"/>
            </w:pPr>
            <w:r>
              <w:t>SW complete Success Starter “Two Daily Word Problem” which requires them to choose a word problem to explain their thinking using writing weekly.</w:t>
            </w:r>
          </w:p>
          <w:p w:rsidR="000F1ED2" w:rsidRDefault="000F1ED2">
            <w:pPr>
              <w:pStyle w:val="normal0"/>
            </w:pPr>
          </w:p>
          <w:p w:rsidR="000F1ED2" w:rsidRDefault="00C71FD7">
            <w:pPr>
              <w:pStyle w:val="normal0"/>
            </w:pPr>
            <w:r>
              <w:t>T/SW do “Good Things”</w:t>
            </w:r>
          </w:p>
          <w:p w:rsidR="000F1ED2" w:rsidRDefault="000F1ED2">
            <w:pPr>
              <w:pStyle w:val="normal0"/>
            </w:pPr>
          </w:p>
        </w:tc>
        <w:tc>
          <w:tcPr>
            <w:tcW w:w="2355" w:type="dxa"/>
          </w:tcPr>
          <w:p w:rsidR="000F1ED2" w:rsidRDefault="00C71FD7">
            <w:pPr>
              <w:pStyle w:val="normal0"/>
            </w:pPr>
            <w:r>
              <w:t>SW complete Success Starter “Two Daily Word Problem” which requires them to choose a w</w:t>
            </w:r>
            <w:r>
              <w:t>ord problem to explain their thinking using writing weekly.</w:t>
            </w:r>
          </w:p>
          <w:p w:rsidR="000F1ED2" w:rsidRDefault="000F1ED2">
            <w:pPr>
              <w:pStyle w:val="normal0"/>
            </w:pPr>
          </w:p>
          <w:p w:rsidR="000F1ED2" w:rsidRDefault="00C71FD7">
            <w:pPr>
              <w:pStyle w:val="normal0"/>
            </w:pPr>
            <w:r>
              <w:t>T/SW do “Good Things”</w:t>
            </w:r>
          </w:p>
          <w:p w:rsidR="000F1ED2" w:rsidRDefault="000F1ED2">
            <w:pPr>
              <w:pStyle w:val="normal0"/>
            </w:pPr>
          </w:p>
        </w:tc>
        <w:tc>
          <w:tcPr>
            <w:tcW w:w="2430" w:type="dxa"/>
          </w:tcPr>
          <w:p w:rsidR="000F1ED2" w:rsidRDefault="00C71FD7">
            <w:pPr>
              <w:pStyle w:val="normal0"/>
            </w:pPr>
            <w:r>
              <w:t>SW complete Success Starter “Two Daily Word Problem” which requires them to choose a word problem to explain their thinking using writing weekly.</w:t>
            </w:r>
          </w:p>
          <w:p w:rsidR="000F1ED2" w:rsidRDefault="000F1ED2">
            <w:pPr>
              <w:pStyle w:val="normal0"/>
            </w:pPr>
          </w:p>
          <w:p w:rsidR="000F1ED2" w:rsidRDefault="00C71FD7">
            <w:pPr>
              <w:pStyle w:val="normal0"/>
            </w:pPr>
            <w:r>
              <w:t>T/SW do “Good Things”</w:t>
            </w:r>
          </w:p>
          <w:p w:rsidR="000F1ED2" w:rsidRDefault="000F1ED2">
            <w:pPr>
              <w:pStyle w:val="normal0"/>
            </w:pPr>
          </w:p>
        </w:tc>
      </w:tr>
      <w:tr w:rsidR="000F1ED2">
        <w:trPr>
          <w:trHeight w:val="6820"/>
        </w:trPr>
        <w:tc>
          <w:tcPr>
            <w:tcW w:w="585" w:type="dxa"/>
            <w:vAlign w:val="center"/>
          </w:tcPr>
          <w:p w:rsidR="000F1ED2" w:rsidRDefault="00C71FD7">
            <w:pPr>
              <w:pStyle w:val="normal0"/>
              <w:pBdr>
                <w:top w:val="nil"/>
                <w:left w:val="nil"/>
                <w:bottom w:val="nil"/>
                <w:right w:val="nil"/>
                <w:between w:val="nil"/>
              </w:pBdr>
            </w:pPr>
            <w:r>
              <w:rPr>
                <w:rFonts w:ascii="Arial Narrow" w:eastAsia="Arial Narrow" w:hAnsi="Arial Narrow" w:cs="Arial Narrow"/>
                <w:sz w:val="18"/>
                <w:szCs w:val="18"/>
              </w:rPr>
              <w:lastRenderedPageBreak/>
              <w:t>10 min</w:t>
            </w:r>
          </w:p>
        </w:tc>
        <w:tc>
          <w:tcPr>
            <w:tcW w:w="2340" w:type="dxa"/>
          </w:tcPr>
          <w:p w:rsidR="000F1ED2" w:rsidRDefault="00C71FD7">
            <w:pPr>
              <w:pStyle w:val="normal0"/>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(Focused lessons [explicit teaching/modeling, strategy </w:t>
            </w:r>
            <w:proofErr w:type="spellStart"/>
            <w:r>
              <w:rPr>
                <w:rFonts w:ascii="Arial Narrow" w:eastAsia="Arial Narrow" w:hAnsi="Arial Narrow" w:cs="Arial Narrow"/>
                <w:i/>
                <w:sz w:val="18"/>
                <w:szCs w:val="18"/>
              </w:rPr>
              <w:t>demonstration</w:t>
            </w:r>
            <w:proofErr w:type="gramStart"/>
            <w:r>
              <w:rPr>
                <w:rFonts w:ascii="Arial Narrow" w:eastAsia="Arial Narrow" w:hAnsi="Arial Narrow" w:cs="Arial Narrow"/>
                <w:i/>
                <w:sz w:val="18"/>
                <w:szCs w:val="18"/>
              </w:rPr>
              <w:t>,graphic</w:t>
            </w:r>
            <w:proofErr w:type="spellEnd"/>
            <w:proofErr w:type="gramEnd"/>
            <w:r>
              <w:rPr>
                <w:rFonts w:ascii="Arial Narrow" w:eastAsia="Arial Narrow" w:hAnsi="Arial Narrow" w:cs="Arial Narrow"/>
                <w:i/>
                <w:sz w:val="18"/>
                <w:szCs w:val="18"/>
              </w:rPr>
              <w:t xml:space="preserve"> supports, activate prior knowledge], shared reading, shared writing, video clips, illustrations, discussion, writing process.)</w:t>
            </w:r>
          </w:p>
        </w:tc>
        <w:tc>
          <w:tcPr>
            <w:tcW w:w="2520" w:type="dxa"/>
          </w:tcPr>
          <w:p w:rsidR="000F1ED2" w:rsidRDefault="00C71FD7">
            <w:pPr>
              <w:pStyle w:val="normal0"/>
              <w:rPr>
                <w:b/>
                <w:color w:val="111111"/>
                <w:highlight w:val="white"/>
              </w:rPr>
            </w:pPr>
            <w:r>
              <w:rPr>
                <w:b/>
                <w:color w:val="111111"/>
                <w:highlight w:val="white"/>
              </w:rPr>
              <w:t>Holiday/</w:t>
            </w:r>
            <w:r>
              <w:rPr>
                <w:b/>
                <w:color w:val="111111"/>
                <w:highlight w:val="white"/>
              </w:rPr>
              <w:t>No School</w:t>
            </w:r>
          </w:p>
        </w:tc>
        <w:tc>
          <w:tcPr>
            <w:tcW w:w="2415" w:type="dxa"/>
          </w:tcPr>
          <w:p w:rsidR="000F1ED2" w:rsidRDefault="00C71FD7">
            <w:pPr>
              <w:pStyle w:val="normal0"/>
              <w:rPr>
                <w:color w:val="111111"/>
                <w:highlight w:val="white"/>
              </w:rPr>
            </w:pPr>
            <w:r>
              <w:rPr>
                <w:color w:val="111111"/>
                <w:highlight w:val="white"/>
              </w:rPr>
              <w:t xml:space="preserve">TW begin by having students take out their video notes from the night before. </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TW model thinking aloud how to solve the problems using “In Class Practice”. (Teacher may choose student leaders to model this section)</w:t>
            </w:r>
          </w:p>
          <w:p w:rsidR="000F1ED2" w:rsidRDefault="000F1ED2">
            <w:pPr>
              <w:pStyle w:val="normal0"/>
              <w:rPr>
                <w:color w:val="111111"/>
                <w:highlight w:val="white"/>
              </w:rPr>
            </w:pPr>
          </w:p>
          <w:bookmarkStart w:id="1" w:name="_ufaz4ge0tlpy" w:colFirst="0" w:colLast="0"/>
          <w:bookmarkEnd w:id="1"/>
          <w:p w:rsidR="000F1ED2" w:rsidRDefault="000F1ED2">
            <w:pPr>
              <w:pStyle w:val="normal0"/>
              <w:rPr>
                <w:color w:val="111111"/>
                <w:highlight w:val="white"/>
              </w:rPr>
            </w:pPr>
            <w:r>
              <w:fldChar w:fldCharType="begin"/>
            </w:r>
            <w:r>
              <w:instrText>HYPERLINK "https://drive.google.com/open?id=1A5FkyGbmRp_0lMnYMviCkVTNp_RtTJbj" \h</w:instrText>
            </w:r>
            <w:r>
              <w:fldChar w:fldCharType="separate"/>
            </w:r>
            <w:r w:rsidR="00C71FD7">
              <w:rPr>
                <w:color w:val="1155CC"/>
                <w:u w:val="single"/>
              </w:rPr>
              <w:t>Unit 13 Video 9 Notes</w:t>
            </w:r>
            <w:r>
              <w:fldChar w:fldCharType="end"/>
            </w:r>
          </w:p>
          <w:p w:rsidR="000F1ED2" w:rsidRDefault="000F1ED2">
            <w:pPr>
              <w:pStyle w:val="normal0"/>
            </w:pPr>
          </w:p>
          <w:p w:rsidR="000F1ED2" w:rsidRDefault="00C71FD7">
            <w:pPr>
              <w:pStyle w:val="normal0"/>
            </w:pPr>
            <w:r>
              <w:t xml:space="preserve">TW then have students take out “MAD’’ Notes and displaying “MAD” </w:t>
            </w:r>
            <w:proofErr w:type="spellStart"/>
            <w:r>
              <w:t>Powerpoint</w:t>
            </w:r>
            <w:proofErr w:type="spellEnd"/>
            <w:r>
              <w:t>.</w:t>
            </w:r>
          </w:p>
          <w:p w:rsidR="000F1ED2" w:rsidRDefault="000F1ED2">
            <w:pPr>
              <w:pStyle w:val="normal0"/>
            </w:pPr>
          </w:p>
          <w:p w:rsidR="000F1ED2" w:rsidRDefault="00C71FD7">
            <w:pPr>
              <w:pStyle w:val="normal0"/>
            </w:pPr>
            <w:r>
              <w:t xml:space="preserve">TW work through the </w:t>
            </w:r>
            <w:proofErr w:type="spellStart"/>
            <w:r>
              <w:t>powerpoint</w:t>
            </w:r>
            <w:proofErr w:type="spellEnd"/>
            <w:r>
              <w:t xml:space="preserve"> as a whole class. Making sure to pause for</w:t>
            </w:r>
            <w:r>
              <w:t xml:space="preserve"> student understanding/ask questions.</w:t>
            </w:r>
          </w:p>
          <w:p w:rsidR="000F1ED2" w:rsidRDefault="000F1ED2">
            <w:pPr>
              <w:pStyle w:val="normal0"/>
            </w:pPr>
          </w:p>
          <w:p w:rsidR="000F1ED2" w:rsidRDefault="00C71FD7">
            <w:pPr>
              <w:pStyle w:val="normal0"/>
            </w:pPr>
            <w:r>
              <w:t>SW follow along using the MAD Notes</w:t>
            </w:r>
          </w:p>
          <w:p w:rsidR="000F1ED2" w:rsidRDefault="000F1ED2">
            <w:pPr>
              <w:pStyle w:val="normal0"/>
            </w:pPr>
          </w:p>
          <w:p w:rsidR="000F1ED2" w:rsidRDefault="000F1ED2">
            <w:pPr>
              <w:pStyle w:val="normal0"/>
            </w:pPr>
            <w:hyperlink r:id="rId8">
              <w:r w:rsidR="00C71FD7">
                <w:rPr>
                  <w:color w:val="1155CC"/>
                  <w:u w:val="single"/>
                </w:rPr>
                <w:t xml:space="preserve">MAD </w:t>
              </w:r>
              <w:proofErr w:type="spellStart"/>
              <w:r w:rsidR="00C71FD7">
                <w:rPr>
                  <w:color w:val="1155CC"/>
                  <w:u w:val="single"/>
                </w:rPr>
                <w:t>Powerpoint</w:t>
              </w:r>
              <w:proofErr w:type="spellEnd"/>
            </w:hyperlink>
            <w:r w:rsidR="00C71FD7">
              <w:t xml:space="preserve">  (May Use)</w:t>
            </w:r>
          </w:p>
          <w:p w:rsidR="000F1ED2" w:rsidRDefault="000F1ED2">
            <w:pPr>
              <w:pStyle w:val="normal0"/>
            </w:pPr>
          </w:p>
          <w:p w:rsidR="000F1ED2" w:rsidRDefault="000F1ED2">
            <w:pPr>
              <w:pStyle w:val="normal0"/>
            </w:pPr>
            <w:hyperlink r:id="rId9">
              <w:r w:rsidR="00C71FD7">
                <w:rPr>
                  <w:color w:val="1155CC"/>
                  <w:u w:val="single"/>
                </w:rPr>
                <w:t>MAD Student Notes</w:t>
              </w:r>
            </w:hyperlink>
          </w:p>
          <w:p w:rsidR="000F1ED2" w:rsidRDefault="000F1ED2">
            <w:pPr>
              <w:pStyle w:val="normal0"/>
            </w:pPr>
          </w:p>
          <w:p w:rsidR="000F1ED2" w:rsidRDefault="000F1ED2">
            <w:pPr>
              <w:pStyle w:val="normal0"/>
            </w:pPr>
          </w:p>
          <w:p w:rsidR="000F1ED2" w:rsidRDefault="00C71FD7">
            <w:pPr>
              <w:pStyle w:val="normal0"/>
            </w:pPr>
            <w:r>
              <w:t xml:space="preserve">Please see additional </w:t>
            </w:r>
            <w:r>
              <w:lastRenderedPageBreak/>
              <w:t>notes below: If time permits model the problem to give students more exposure.</w:t>
            </w:r>
          </w:p>
        </w:tc>
        <w:tc>
          <w:tcPr>
            <w:tcW w:w="2340" w:type="dxa"/>
          </w:tcPr>
          <w:p w:rsidR="000F1ED2" w:rsidRDefault="00C71FD7">
            <w:pPr>
              <w:pStyle w:val="normal0"/>
              <w:rPr>
                <w:color w:val="111111"/>
                <w:highlight w:val="white"/>
              </w:rPr>
            </w:pPr>
            <w:r>
              <w:rPr>
                <w:color w:val="111111"/>
                <w:highlight w:val="white"/>
              </w:rPr>
              <w:lastRenderedPageBreak/>
              <w:t>TW then have students take out their video notes from the previous night.</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TW will model/review over the “You Try” section of the notes. (Teacher may select student leaders to share out/model problems)</w:t>
            </w:r>
          </w:p>
          <w:p w:rsidR="000F1ED2" w:rsidRDefault="000F1ED2">
            <w:pPr>
              <w:pStyle w:val="normal0"/>
              <w:rPr>
                <w:color w:val="111111"/>
                <w:highlight w:val="white"/>
              </w:rPr>
            </w:pPr>
          </w:p>
          <w:p w:rsidR="000F1ED2" w:rsidRDefault="000F1ED2">
            <w:pPr>
              <w:pStyle w:val="normal0"/>
              <w:rPr>
                <w:color w:val="111111"/>
                <w:highlight w:val="white"/>
              </w:rPr>
            </w:pPr>
            <w:hyperlink r:id="rId10">
              <w:r w:rsidR="00C71FD7">
                <w:rPr>
                  <w:color w:val="1155CC"/>
                  <w:u w:val="single"/>
                </w:rPr>
                <w:t>Unit 13 Video 10 Notes</w:t>
              </w:r>
            </w:hyperlink>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 xml:space="preserve">TW begin the lesson </w:t>
            </w:r>
            <w:r>
              <w:rPr>
                <w:color w:val="111111"/>
                <w:highlight w:val="white"/>
              </w:rPr>
              <w:t>with a review of MAD.</w:t>
            </w:r>
          </w:p>
          <w:p w:rsidR="000F1ED2" w:rsidRDefault="000F1ED2">
            <w:pPr>
              <w:pStyle w:val="normal0"/>
              <w:rPr>
                <w:color w:val="111111"/>
                <w:highlight w:val="white"/>
              </w:rPr>
            </w:pPr>
          </w:p>
          <w:p w:rsidR="000F1ED2" w:rsidRDefault="000F1ED2">
            <w:pPr>
              <w:pStyle w:val="normal0"/>
              <w:rPr>
                <w:color w:val="111111"/>
                <w:highlight w:val="white"/>
              </w:rPr>
            </w:pPr>
            <w:hyperlink r:id="rId11">
              <w:r w:rsidR="00C71FD7">
                <w:rPr>
                  <w:color w:val="1155CC"/>
                  <w:highlight w:val="white"/>
                  <w:u w:val="single"/>
                </w:rPr>
                <w:t xml:space="preserve">MAD </w:t>
              </w:r>
              <w:proofErr w:type="spellStart"/>
              <w:r w:rsidR="00C71FD7">
                <w:rPr>
                  <w:color w:val="1155CC"/>
                  <w:highlight w:val="white"/>
                  <w:u w:val="single"/>
                </w:rPr>
                <w:t>ppt</w:t>
              </w:r>
              <w:proofErr w:type="spellEnd"/>
              <w:r w:rsidR="00C71FD7">
                <w:rPr>
                  <w:color w:val="1155CC"/>
                  <w:highlight w:val="white"/>
                  <w:u w:val="single"/>
                </w:rPr>
                <w:t xml:space="preserve"> 2 review</w:t>
              </w:r>
            </w:hyperlink>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 xml:space="preserve">SW </w:t>
            </w:r>
            <w:proofErr w:type="gramStart"/>
            <w:r>
              <w:rPr>
                <w:color w:val="111111"/>
                <w:highlight w:val="white"/>
              </w:rPr>
              <w:t>discuss</w:t>
            </w:r>
            <w:proofErr w:type="gramEnd"/>
            <w:r>
              <w:rPr>
                <w:color w:val="111111"/>
                <w:highlight w:val="white"/>
              </w:rPr>
              <w:t xml:space="preserve"> with their table groups and describe how to find “MAD” and what it means.</w:t>
            </w:r>
          </w:p>
          <w:p w:rsidR="000F1ED2" w:rsidRDefault="000F1ED2">
            <w:pPr>
              <w:pStyle w:val="normal0"/>
              <w:rPr>
                <w:color w:val="111111"/>
                <w:highlight w:val="white"/>
              </w:rPr>
            </w:pPr>
          </w:p>
          <w:p w:rsidR="000F1ED2" w:rsidRDefault="000F1ED2">
            <w:pPr>
              <w:pStyle w:val="normal0"/>
              <w:rPr>
                <w:color w:val="111111"/>
                <w:highlight w:val="white"/>
              </w:rPr>
            </w:pP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(See solution at end of lesson plan)</w:t>
            </w:r>
          </w:p>
          <w:p w:rsidR="000F1ED2" w:rsidRDefault="00C71FD7">
            <w:pPr>
              <w:pStyle w:val="normal0"/>
              <w:rPr>
                <w:color w:val="111111"/>
                <w:highlight w:val="white"/>
              </w:rPr>
            </w:pPr>
            <w:r>
              <w:rPr>
                <w:color w:val="111111"/>
                <w:highlight w:val="white"/>
              </w:rPr>
              <w:t xml:space="preserve"> </w:t>
            </w:r>
          </w:p>
          <w:p w:rsidR="000F1ED2" w:rsidRDefault="000F1ED2">
            <w:pPr>
              <w:pStyle w:val="normal0"/>
              <w:rPr>
                <w:color w:val="111111"/>
                <w:highlight w:val="white"/>
              </w:rPr>
            </w:pPr>
          </w:p>
        </w:tc>
        <w:tc>
          <w:tcPr>
            <w:tcW w:w="2355" w:type="dxa"/>
          </w:tcPr>
          <w:p w:rsidR="000F1ED2" w:rsidRDefault="00C71FD7">
            <w:pPr>
              <w:pStyle w:val="normal0"/>
            </w:pPr>
            <w:r>
              <w:t xml:space="preserve">TW </w:t>
            </w:r>
            <w:r>
              <w:t>explain to students that today they will be rotating around the room with a partner on a MAD Scavenger Hunt.</w:t>
            </w:r>
          </w:p>
          <w:p w:rsidR="000F1ED2" w:rsidRDefault="000F1ED2">
            <w:pPr>
              <w:pStyle w:val="normal0"/>
            </w:pPr>
          </w:p>
          <w:p w:rsidR="000F1ED2" w:rsidRDefault="00C71FD7">
            <w:pPr>
              <w:pStyle w:val="normal0"/>
            </w:pPr>
            <w:r>
              <w:t>TW review classroom expectations/rules for working in stations. (See additional rules on the link below)</w:t>
            </w:r>
          </w:p>
          <w:p w:rsidR="000F1ED2" w:rsidRDefault="000F1ED2">
            <w:pPr>
              <w:pStyle w:val="normal0"/>
            </w:pPr>
          </w:p>
          <w:p w:rsidR="000F1ED2" w:rsidRDefault="00C71FD7">
            <w:pPr>
              <w:pStyle w:val="normal0"/>
            </w:pPr>
            <w:r>
              <w:t>TW explain that students will need to ro</w:t>
            </w:r>
            <w:r>
              <w:t>tate through the stations with their partner, but must show all their work individually.</w:t>
            </w:r>
          </w:p>
          <w:p w:rsidR="000F1ED2" w:rsidRDefault="000F1ED2">
            <w:pPr>
              <w:pStyle w:val="normal0"/>
            </w:pPr>
          </w:p>
          <w:p w:rsidR="000F1ED2" w:rsidRDefault="000F1ED2">
            <w:pPr>
              <w:pStyle w:val="normal0"/>
            </w:pPr>
            <w:hyperlink r:id="rId12">
              <w:r w:rsidR="00C71FD7">
                <w:rPr>
                  <w:color w:val="1155CC"/>
                  <w:u w:val="single"/>
                </w:rPr>
                <w:t>MAD Scavenger hunt</w:t>
              </w:r>
            </w:hyperlink>
          </w:p>
        </w:tc>
        <w:tc>
          <w:tcPr>
            <w:tcW w:w="2430" w:type="dxa"/>
          </w:tcPr>
          <w:p w:rsidR="000F1ED2" w:rsidRDefault="00C71FD7">
            <w:pPr>
              <w:pStyle w:val="normal0"/>
            </w:pPr>
            <w:bookmarkStart w:id="2" w:name="_1wsceqvkfp5f" w:colFirst="0" w:colLast="0"/>
            <w:bookmarkEnd w:id="2"/>
            <w:r>
              <w:t>TW have students take out the Entrance ticket. (Depending on yo</w:t>
            </w:r>
            <w:r>
              <w:t>ur class you may have students do this independently or you can review together as a whole class) This will check for understanding before completing the performance task.</w:t>
            </w:r>
          </w:p>
          <w:p w:rsidR="000F1ED2" w:rsidRDefault="000F1ED2">
            <w:pPr>
              <w:pStyle w:val="normal0"/>
            </w:pPr>
            <w:bookmarkStart w:id="3" w:name="_cgvbaynesqu4" w:colFirst="0" w:colLast="0"/>
            <w:bookmarkEnd w:id="3"/>
          </w:p>
          <w:p w:rsidR="000F1ED2" w:rsidRDefault="000F1ED2">
            <w:pPr>
              <w:pStyle w:val="normal0"/>
              <w:rPr>
                <w:b/>
              </w:rPr>
            </w:pPr>
            <w:hyperlink r:id="rId13">
              <w:r w:rsidR="00C71FD7">
                <w:rPr>
                  <w:color w:val="1155CC"/>
                  <w:u w:val="single"/>
                </w:rPr>
                <w:t>Summ</w:t>
              </w:r>
              <w:r w:rsidR="00C71FD7">
                <w:rPr>
                  <w:color w:val="1155CC"/>
                  <w:u w:val="single"/>
                </w:rPr>
                <w:t>ary Stats Entrance Ticket</w:t>
              </w:r>
            </w:hyperlink>
          </w:p>
          <w:p w:rsidR="000F1ED2" w:rsidRDefault="000F1ED2">
            <w:pPr>
              <w:pStyle w:val="normal0"/>
            </w:pPr>
          </w:p>
          <w:p w:rsidR="000F1ED2" w:rsidRDefault="00C71FD7">
            <w:pPr>
              <w:pStyle w:val="normal0"/>
            </w:pPr>
            <w:r>
              <w:t xml:space="preserve">TW then explain that today students will be independently </w:t>
            </w:r>
            <w:proofErr w:type="gramStart"/>
            <w:r>
              <w:t>completing  a</w:t>
            </w:r>
            <w:proofErr w:type="gramEnd"/>
            <w:r>
              <w:t xml:space="preserve"> Performance Task to demonstrate the combined knowledge they have learned in Unit 13 in a Real World Scenario..</w:t>
            </w:r>
          </w:p>
          <w:p w:rsidR="000F1ED2" w:rsidRDefault="000F1ED2">
            <w:pPr>
              <w:pStyle w:val="normal0"/>
            </w:pPr>
          </w:p>
          <w:p w:rsidR="000F1ED2" w:rsidRDefault="00C71FD7">
            <w:pPr>
              <w:pStyle w:val="normal0"/>
            </w:pPr>
            <w:r>
              <w:t>TW review the directions and rubric as a whole class.</w:t>
            </w:r>
          </w:p>
          <w:p w:rsidR="000F1ED2" w:rsidRDefault="000F1ED2">
            <w:pPr>
              <w:pStyle w:val="normal0"/>
            </w:pPr>
          </w:p>
          <w:p w:rsidR="000F1ED2" w:rsidRDefault="000F1ED2">
            <w:pPr>
              <w:pStyle w:val="normal0"/>
              <w:widowControl w:val="0"/>
            </w:pPr>
            <w:hyperlink r:id="rId14">
              <w:r w:rsidR="00C71FD7">
                <w:rPr>
                  <w:color w:val="1155CC"/>
                  <w:u w:val="single"/>
                </w:rPr>
                <w:t xml:space="preserve">Unit 13:  Collect, Analyze and Display Data Performance Task </w:t>
              </w:r>
            </w:hyperlink>
          </w:p>
        </w:tc>
      </w:tr>
      <w:tr w:rsidR="000F1ED2">
        <w:trPr>
          <w:trHeight w:val="860"/>
        </w:trPr>
        <w:tc>
          <w:tcPr>
            <w:tcW w:w="585" w:type="dxa"/>
            <w:vAlign w:val="center"/>
          </w:tcPr>
          <w:p w:rsidR="000F1ED2" w:rsidRDefault="00C71FD7">
            <w:pPr>
              <w:pStyle w:val="normal0"/>
              <w:pBdr>
                <w:top w:val="nil"/>
                <w:left w:val="nil"/>
                <w:bottom w:val="nil"/>
                <w:right w:val="nil"/>
                <w:between w:val="nil"/>
              </w:pBdr>
              <w:jc w:val="center"/>
            </w:pPr>
            <w:r>
              <w:rPr>
                <w:rFonts w:ascii="Arial Narrow" w:eastAsia="Arial Narrow" w:hAnsi="Arial Narrow" w:cs="Arial Narrow"/>
                <w:sz w:val="18"/>
                <w:szCs w:val="18"/>
              </w:rPr>
              <w:lastRenderedPageBreak/>
              <w:t>25 min</w:t>
            </w:r>
          </w:p>
        </w:tc>
        <w:tc>
          <w:tcPr>
            <w:tcW w:w="2340" w:type="dxa"/>
          </w:tcPr>
          <w:p w:rsidR="000F1ED2" w:rsidRDefault="00C71FD7">
            <w:pPr>
              <w:pStyle w:val="normal0"/>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(teacher-facilitated group discussion, student learning team activity,  re-teaching or intervention)</w:t>
            </w:r>
          </w:p>
          <w:p w:rsidR="000F1ED2" w:rsidRDefault="000F1ED2">
            <w:pPr>
              <w:pStyle w:val="normal0"/>
              <w:ind w:left="360"/>
              <w:rPr>
                <w:sz w:val="16"/>
                <w:szCs w:val="16"/>
              </w:rPr>
            </w:pPr>
          </w:p>
        </w:tc>
        <w:tc>
          <w:tcPr>
            <w:tcW w:w="2520" w:type="dxa"/>
          </w:tcPr>
          <w:p w:rsidR="000F1ED2" w:rsidRDefault="000F1ED2">
            <w:pPr>
              <w:pStyle w:val="normal0"/>
              <w:rPr>
                <w:color w:val="111111"/>
                <w:highlight w:val="white"/>
              </w:rPr>
            </w:pPr>
          </w:p>
        </w:tc>
        <w:tc>
          <w:tcPr>
            <w:tcW w:w="2415" w:type="dxa"/>
          </w:tcPr>
          <w:p w:rsidR="000F1ED2" w:rsidRDefault="00C71FD7">
            <w:pPr>
              <w:pStyle w:val="normal0"/>
            </w:pPr>
            <w:r>
              <w:t xml:space="preserve">SW </w:t>
            </w:r>
            <w:proofErr w:type="gramStart"/>
            <w:r>
              <w:t>continue</w:t>
            </w:r>
            <w:proofErr w:type="gramEnd"/>
            <w:r>
              <w:t xml:space="preserve"> to work through the </w:t>
            </w:r>
            <w:proofErr w:type="spellStart"/>
            <w:r>
              <w:t>powerpoint</w:t>
            </w:r>
            <w:proofErr w:type="spellEnd"/>
            <w:r>
              <w:t xml:space="preserve"> using their notes.</w:t>
            </w:r>
          </w:p>
          <w:p w:rsidR="000F1ED2" w:rsidRDefault="000F1ED2">
            <w:pPr>
              <w:pStyle w:val="normal0"/>
            </w:pPr>
          </w:p>
          <w:p w:rsidR="000F1ED2" w:rsidRDefault="00C71FD7">
            <w:pPr>
              <w:pStyle w:val="normal0"/>
            </w:pPr>
            <w:r>
              <w:t>SW work with a partner on the “</w:t>
            </w:r>
            <w:proofErr w:type="spellStart"/>
            <w:r>
              <w:t>Classwork</w:t>
            </w:r>
            <w:proofErr w:type="spellEnd"/>
            <w:r>
              <w:t>” section</w:t>
            </w:r>
            <w:r>
              <w:t xml:space="preserve"> on their handouts.</w:t>
            </w:r>
          </w:p>
          <w:p w:rsidR="000F1ED2" w:rsidRDefault="000F1ED2">
            <w:pPr>
              <w:pStyle w:val="normal0"/>
            </w:pPr>
          </w:p>
          <w:p w:rsidR="000F1ED2" w:rsidRDefault="00C71FD7">
            <w:pPr>
              <w:pStyle w:val="normal0"/>
            </w:pPr>
            <w:r>
              <w:t xml:space="preserve">TW select student leaders to share out their answers on the </w:t>
            </w:r>
            <w:proofErr w:type="spellStart"/>
            <w:r>
              <w:lastRenderedPageBreak/>
              <w:t>classwork</w:t>
            </w:r>
            <w:proofErr w:type="spellEnd"/>
            <w:r>
              <w:t xml:space="preserve"> portion and discuss as a whole class.</w:t>
            </w:r>
          </w:p>
        </w:tc>
        <w:tc>
          <w:tcPr>
            <w:tcW w:w="2340" w:type="dxa"/>
          </w:tcPr>
          <w:p w:rsidR="000F1ED2" w:rsidRDefault="00C71FD7">
            <w:pPr>
              <w:pStyle w:val="normal0"/>
              <w:rPr>
                <w:color w:val="111111"/>
                <w:highlight w:val="white"/>
              </w:rPr>
            </w:pPr>
            <w:r>
              <w:rPr>
                <w:color w:val="111111"/>
                <w:highlight w:val="white"/>
              </w:rPr>
              <w:lastRenderedPageBreak/>
              <w:t>SW work with a partner to complete MAD Task Cards.</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TW rotate through the room to provide assistance where needed and to listen</w:t>
            </w:r>
            <w:r>
              <w:rPr>
                <w:color w:val="111111"/>
                <w:highlight w:val="white"/>
              </w:rPr>
              <w:t xml:space="preserve"> to math discourse.</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TW select student leaders to share out answers.</w:t>
            </w:r>
          </w:p>
          <w:p w:rsidR="000F1ED2" w:rsidRDefault="000F1ED2">
            <w:pPr>
              <w:pStyle w:val="normal0"/>
              <w:rPr>
                <w:color w:val="111111"/>
                <w:highlight w:val="white"/>
              </w:rPr>
            </w:pPr>
          </w:p>
          <w:p w:rsidR="000F1ED2" w:rsidRDefault="000F1ED2">
            <w:pPr>
              <w:pStyle w:val="normal0"/>
              <w:rPr>
                <w:color w:val="111111"/>
                <w:highlight w:val="white"/>
              </w:rPr>
            </w:pPr>
            <w:hyperlink r:id="rId15">
              <w:r w:rsidR="00C71FD7">
                <w:rPr>
                  <w:color w:val="1155CC"/>
                  <w:highlight w:val="white"/>
                  <w:u w:val="single"/>
                </w:rPr>
                <w:t>MAD Task Cards</w:t>
              </w:r>
            </w:hyperlink>
          </w:p>
          <w:p w:rsidR="000F1ED2" w:rsidRDefault="000F1ED2">
            <w:pPr>
              <w:pStyle w:val="normal0"/>
              <w:rPr>
                <w:color w:val="111111"/>
                <w:highlight w:val="white"/>
              </w:rPr>
            </w:pPr>
          </w:p>
          <w:p w:rsidR="000F1ED2" w:rsidRDefault="000F1ED2">
            <w:pPr>
              <w:pStyle w:val="normal0"/>
              <w:rPr>
                <w:color w:val="111111"/>
                <w:highlight w:val="white"/>
              </w:rPr>
            </w:pPr>
          </w:p>
          <w:p w:rsidR="000F1ED2" w:rsidRDefault="000F1ED2">
            <w:pPr>
              <w:pStyle w:val="normal0"/>
              <w:rPr>
                <w:color w:val="111111"/>
                <w:highlight w:val="white"/>
              </w:rPr>
            </w:pPr>
          </w:p>
          <w:p w:rsidR="000F1ED2" w:rsidRDefault="000F1ED2">
            <w:pPr>
              <w:pStyle w:val="normal0"/>
              <w:rPr>
                <w:color w:val="111111"/>
                <w:highlight w:val="white"/>
              </w:rPr>
            </w:pPr>
          </w:p>
        </w:tc>
        <w:tc>
          <w:tcPr>
            <w:tcW w:w="2355" w:type="dxa"/>
          </w:tcPr>
          <w:p w:rsidR="000F1ED2" w:rsidRDefault="00C71FD7">
            <w:pPr>
              <w:pStyle w:val="normal0"/>
            </w:pPr>
            <w:r>
              <w:lastRenderedPageBreak/>
              <w:t xml:space="preserve">SW </w:t>
            </w:r>
            <w:proofErr w:type="gramStart"/>
            <w:r>
              <w:t>continue</w:t>
            </w:r>
            <w:proofErr w:type="gramEnd"/>
            <w:r>
              <w:t xml:space="preserve"> to rotate around the room completing the stations.</w:t>
            </w:r>
          </w:p>
          <w:p w:rsidR="000F1ED2" w:rsidRDefault="000F1ED2">
            <w:pPr>
              <w:pStyle w:val="normal0"/>
            </w:pPr>
          </w:p>
          <w:p w:rsidR="000F1ED2" w:rsidRDefault="00C71FD7">
            <w:pPr>
              <w:pStyle w:val="normal0"/>
            </w:pPr>
            <w:r>
              <w:t xml:space="preserve">Once complete TW select </w:t>
            </w:r>
            <w:r>
              <w:t>student leaders to share out their answers and discuss as a whole class making sure to use math vocabulary.</w:t>
            </w:r>
          </w:p>
          <w:p w:rsidR="000F1ED2" w:rsidRDefault="000F1ED2">
            <w:pPr>
              <w:pStyle w:val="normal0"/>
            </w:pPr>
          </w:p>
          <w:p w:rsidR="000F1ED2" w:rsidRDefault="000F1ED2">
            <w:pPr>
              <w:pStyle w:val="normal0"/>
            </w:pPr>
            <w:hyperlink r:id="rId16">
              <w:r w:rsidR="00C71FD7">
                <w:rPr>
                  <w:color w:val="1155CC"/>
                  <w:u w:val="single"/>
                </w:rPr>
                <w:t>MAD Scavenger hunt</w:t>
              </w:r>
            </w:hyperlink>
          </w:p>
        </w:tc>
        <w:tc>
          <w:tcPr>
            <w:tcW w:w="2430" w:type="dxa"/>
          </w:tcPr>
          <w:p w:rsidR="000F1ED2" w:rsidRDefault="00C71FD7">
            <w:pPr>
              <w:pStyle w:val="normal0"/>
            </w:pPr>
            <w:r>
              <w:lastRenderedPageBreak/>
              <w:t>TW explain that today students will be indep</w:t>
            </w:r>
            <w:r>
              <w:t xml:space="preserve">endently </w:t>
            </w:r>
            <w:proofErr w:type="gramStart"/>
            <w:r>
              <w:t>completing  a</w:t>
            </w:r>
            <w:proofErr w:type="gramEnd"/>
            <w:r>
              <w:t xml:space="preserve"> Performance Task to demonstrate the combined knowledge they have learned in Unit 13 in a Real World Scenario..</w:t>
            </w:r>
          </w:p>
          <w:p w:rsidR="000F1ED2" w:rsidRDefault="000F1ED2">
            <w:pPr>
              <w:pStyle w:val="normal0"/>
            </w:pPr>
          </w:p>
          <w:p w:rsidR="000F1ED2" w:rsidRDefault="00C71FD7">
            <w:pPr>
              <w:pStyle w:val="normal0"/>
            </w:pPr>
            <w:r>
              <w:t xml:space="preserve">TW review the directions and rubric </w:t>
            </w:r>
            <w:r>
              <w:lastRenderedPageBreak/>
              <w:t>as a whole class.</w:t>
            </w:r>
          </w:p>
          <w:p w:rsidR="000F1ED2" w:rsidRDefault="000F1ED2">
            <w:pPr>
              <w:pStyle w:val="normal0"/>
            </w:pPr>
          </w:p>
          <w:p w:rsidR="000F1ED2" w:rsidRDefault="000F1ED2">
            <w:pPr>
              <w:pStyle w:val="normal0"/>
              <w:widowControl w:val="0"/>
            </w:pPr>
            <w:hyperlink r:id="rId17">
              <w:r w:rsidR="00C71FD7">
                <w:rPr>
                  <w:color w:val="1155CC"/>
                  <w:u w:val="single"/>
                </w:rPr>
                <w:t>Unit 13:  Collect, Analyze and Display Data Performance Task</w:t>
              </w:r>
            </w:hyperlink>
          </w:p>
        </w:tc>
      </w:tr>
      <w:tr w:rsidR="000F1ED2">
        <w:tc>
          <w:tcPr>
            <w:tcW w:w="585" w:type="dxa"/>
            <w:vAlign w:val="center"/>
          </w:tcPr>
          <w:p w:rsidR="000F1ED2" w:rsidRDefault="00C71FD7">
            <w:pPr>
              <w:pStyle w:val="normal0"/>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0F1ED2" w:rsidRDefault="00C71FD7">
            <w:pPr>
              <w:pStyle w:val="normal0"/>
            </w:pPr>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0F1ED2" w:rsidRDefault="000F1ED2">
            <w:pPr>
              <w:pStyle w:val="normal0"/>
              <w:ind w:left="360"/>
            </w:pPr>
          </w:p>
          <w:p w:rsidR="000F1ED2" w:rsidRDefault="000F1ED2">
            <w:pPr>
              <w:pStyle w:val="normal0"/>
              <w:ind w:left="360"/>
            </w:pPr>
          </w:p>
        </w:tc>
        <w:tc>
          <w:tcPr>
            <w:tcW w:w="2520" w:type="dxa"/>
          </w:tcPr>
          <w:p w:rsidR="000F1ED2" w:rsidRDefault="000F1ED2">
            <w:pPr>
              <w:pStyle w:val="normal0"/>
            </w:pPr>
            <w:bookmarkStart w:id="4" w:name="_5odfguhp7rpz" w:colFirst="0" w:colLast="0"/>
            <w:bookmarkEnd w:id="4"/>
          </w:p>
        </w:tc>
        <w:tc>
          <w:tcPr>
            <w:tcW w:w="2415" w:type="dxa"/>
            <w:shd w:val="clear" w:color="auto" w:fill="auto"/>
            <w:tcMar>
              <w:top w:w="100" w:type="dxa"/>
              <w:left w:w="180" w:type="dxa"/>
              <w:bottom w:w="100" w:type="dxa"/>
              <w:right w:w="180" w:type="dxa"/>
            </w:tcMar>
          </w:tcPr>
          <w:p w:rsidR="000F1ED2" w:rsidRDefault="00C71FD7">
            <w:pPr>
              <w:pStyle w:val="normal0"/>
            </w:pPr>
            <w:r>
              <w:t>SW independently complete the MAD Exit Ticket</w:t>
            </w:r>
          </w:p>
          <w:p w:rsidR="000F1ED2" w:rsidRDefault="000F1ED2">
            <w:pPr>
              <w:pStyle w:val="normal0"/>
            </w:pPr>
          </w:p>
          <w:p w:rsidR="000F1ED2" w:rsidRDefault="000F1ED2">
            <w:pPr>
              <w:pStyle w:val="normal0"/>
            </w:pPr>
            <w:hyperlink r:id="rId18">
              <w:r w:rsidR="00C71FD7">
                <w:rPr>
                  <w:color w:val="1155CC"/>
                  <w:u w:val="single"/>
                </w:rPr>
                <w:t>MAD Exit Ticket</w:t>
              </w:r>
            </w:hyperlink>
          </w:p>
          <w:p w:rsidR="000F1ED2" w:rsidRDefault="000F1ED2">
            <w:pPr>
              <w:pStyle w:val="normal0"/>
              <w:rPr>
                <w:b/>
              </w:rPr>
            </w:pPr>
          </w:p>
          <w:p w:rsidR="000F1ED2" w:rsidRDefault="00C71FD7">
            <w:pPr>
              <w:pStyle w:val="normal0"/>
            </w:pPr>
            <w:bookmarkStart w:id="5" w:name="_pokwx9ipoggd" w:colFirst="0" w:colLast="0"/>
            <w:bookmarkEnd w:id="5"/>
            <w:r>
              <w:rPr>
                <w:b/>
              </w:rPr>
              <w:t xml:space="preserve">Homework: </w:t>
            </w:r>
            <w:r>
              <w:t xml:space="preserve">SW </w:t>
            </w:r>
            <w:proofErr w:type="gramStart"/>
            <w:r>
              <w:t>need</w:t>
            </w:r>
            <w:proofErr w:type="gramEnd"/>
            <w:r>
              <w:t xml:space="preserve"> to watch Unit 13, Video 10 and complete the homework portion of their notes.</w:t>
            </w:r>
          </w:p>
          <w:p w:rsidR="000F1ED2" w:rsidRDefault="000F1ED2">
            <w:pPr>
              <w:pStyle w:val="normal0"/>
            </w:pPr>
            <w:bookmarkStart w:id="6" w:name="_uafdtgmbb8e6" w:colFirst="0" w:colLast="0"/>
            <w:bookmarkEnd w:id="6"/>
          </w:p>
          <w:bookmarkStart w:id="7" w:name="_rw63vrxj2wlv" w:colFirst="0" w:colLast="0"/>
          <w:bookmarkEnd w:id="7"/>
          <w:p w:rsidR="000F1ED2" w:rsidRDefault="000F1ED2">
            <w:pPr>
              <w:pStyle w:val="normal0"/>
            </w:pPr>
            <w:r>
              <w:fldChar w:fldCharType="begin"/>
            </w:r>
            <w:r>
              <w:instrText>HYPERLINK "https://www.youtube.com/watch?v=fn1OdbuJSxs" \h</w:instrText>
            </w:r>
            <w:r>
              <w:fldChar w:fldCharType="separate"/>
            </w:r>
            <w:r w:rsidR="00C71FD7">
              <w:rPr>
                <w:color w:val="1155CC"/>
                <w:u w:val="single"/>
              </w:rPr>
              <w:t xml:space="preserve">Unit 13 Video 10 </w:t>
            </w:r>
            <w:r>
              <w:fldChar w:fldCharType="end"/>
            </w:r>
            <w:r w:rsidR="00C71FD7">
              <w:br/>
            </w:r>
          </w:p>
          <w:p w:rsidR="000F1ED2" w:rsidRDefault="000F1ED2">
            <w:pPr>
              <w:pStyle w:val="normal0"/>
              <w:rPr>
                <w:b/>
              </w:rPr>
            </w:pPr>
            <w:hyperlink r:id="rId19">
              <w:r w:rsidR="00C71FD7">
                <w:rPr>
                  <w:color w:val="1155CC"/>
                  <w:u w:val="single"/>
                </w:rPr>
                <w:t>Unit 13 Video 10 Notes</w:t>
              </w:r>
            </w:hyperlink>
          </w:p>
        </w:tc>
        <w:tc>
          <w:tcPr>
            <w:tcW w:w="2340" w:type="dxa"/>
            <w:shd w:val="clear" w:color="auto" w:fill="auto"/>
            <w:tcMar>
              <w:top w:w="100" w:type="dxa"/>
              <w:left w:w="180" w:type="dxa"/>
              <w:bottom w:w="100" w:type="dxa"/>
              <w:right w:w="180" w:type="dxa"/>
            </w:tcMar>
          </w:tcPr>
          <w:p w:rsidR="000F1ED2" w:rsidRDefault="00C71FD7">
            <w:pPr>
              <w:pStyle w:val="normal0"/>
              <w:rPr>
                <w:color w:val="111111"/>
              </w:rPr>
            </w:pPr>
            <w:r>
              <w:rPr>
                <w:color w:val="111111"/>
              </w:rPr>
              <w:t>SW independently complete Evidence 2 on Mastery Connect.</w:t>
            </w:r>
          </w:p>
          <w:p w:rsidR="000F1ED2" w:rsidRDefault="000F1ED2">
            <w:pPr>
              <w:pStyle w:val="normal0"/>
              <w:rPr>
                <w:color w:val="111111"/>
              </w:rPr>
            </w:pPr>
          </w:p>
          <w:p w:rsidR="000F1ED2" w:rsidRDefault="000F1ED2">
            <w:pPr>
              <w:pStyle w:val="normal0"/>
            </w:pPr>
            <w:hyperlink r:id="rId20">
              <w:r w:rsidR="00C71FD7">
                <w:rPr>
                  <w:rFonts w:ascii="Arial" w:eastAsia="Arial" w:hAnsi="Arial" w:cs="Arial"/>
                  <w:color w:val="6EA523"/>
                  <w:sz w:val="20"/>
                  <w:szCs w:val="20"/>
                  <w:highlight w:val="white"/>
                  <w:u w:val="single"/>
                </w:rPr>
                <w:t>https://student.masteryconnect.com</w:t>
              </w:r>
            </w:hyperlink>
          </w:p>
          <w:p w:rsidR="000F1ED2" w:rsidRDefault="000F1ED2">
            <w:pPr>
              <w:pStyle w:val="normal0"/>
            </w:pPr>
          </w:p>
          <w:p w:rsidR="000F1ED2" w:rsidRDefault="00C71FD7">
            <w:pPr>
              <w:pStyle w:val="normal0"/>
            </w:pPr>
            <w:r>
              <w:rPr>
                <w:b/>
              </w:rPr>
              <w:t xml:space="preserve">Homework:  </w:t>
            </w:r>
            <w:r>
              <w:t>SW complete MAD Homework</w:t>
            </w:r>
          </w:p>
          <w:p w:rsidR="000F1ED2" w:rsidRDefault="000F1ED2">
            <w:pPr>
              <w:pStyle w:val="normal0"/>
            </w:pPr>
            <w:bookmarkStart w:id="8" w:name="_2jo2j6yec240" w:colFirst="0" w:colLast="0"/>
            <w:bookmarkEnd w:id="8"/>
          </w:p>
          <w:p w:rsidR="000F1ED2" w:rsidRDefault="000F1ED2">
            <w:pPr>
              <w:pStyle w:val="normal0"/>
              <w:rPr>
                <w:b/>
              </w:rPr>
            </w:pPr>
            <w:hyperlink r:id="rId21">
              <w:r w:rsidR="00C71FD7">
                <w:rPr>
                  <w:color w:val="1155CC"/>
                  <w:u w:val="single"/>
                </w:rPr>
                <w:t>MAD Homework</w:t>
              </w:r>
            </w:hyperlink>
          </w:p>
        </w:tc>
        <w:tc>
          <w:tcPr>
            <w:tcW w:w="2355" w:type="dxa"/>
          </w:tcPr>
          <w:p w:rsidR="000F1ED2" w:rsidRDefault="00C71FD7">
            <w:pPr>
              <w:pStyle w:val="normal0"/>
            </w:pPr>
            <w:r>
              <w:t>SW independently complete MAD Scavenger Hunt Exit Ticket.</w:t>
            </w:r>
          </w:p>
          <w:p w:rsidR="000F1ED2" w:rsidRDefault="000F1ED2">
            <w:pPr>
              <w:pStyle w:val="normal0"/>
            </w:pPr>
          </w:p>
          <w:p w:rsidR="000F1ED2" w:rsidRDefault="000F1ED2">
            <w:pPr>
              <w:pStyle w:val="normal0"/>
              <w:rPr>
                <w:highlight w:val="cyan"/>
              </w:rPr>
            </w:pPr>
            <w:hyperlink r:id="rId22">
              <w:r w:rsidR="00C71FD7">
                <w:rPr>
                  <w:color w:val="1155CC"/>
                  <w:u w:val="single"/>
                </w:rPr>
                <w:t>MAD Scavenger Hunt Exit Ticket</w:t>
              </w:r>
            </w:hyperlink>
          </w:p>
          <w:p w:rsidR="000F1ED2" w:rsidRDefault="000F1ED2">
            <w:pPr>
              <w:pStyle w:val="normal0"/>
              <w:rPr>
                <w:highlight w:val="cyan"/>
              </w:rPr>
            </w:pPr>
          </w:p>
          <w:p w:rsidR="000F1ED2" w:rsidRDefault="00C71FD7">
            <w:pPr>
              <w:pStyle w:val="normal0"/>
            </w:pPr>
            <w:r>
              <w:rPr>
                <w:b/>
              </w:rPr>
              <w:t xml:space="preserve">Homework: </w:t>
            </w:r>
            <w:r>
              <w:t>SW begin working on their Unit 13 Study Guide</w:t>
            </w:r>
          </w:p>
          <w:p w:rsidR="000F1ED2" w:rsidRDefault="00C71FD7">
            <w:pPr>
              <w:pStyle w:val="normal0"/>
            </w:pPr>
            <w:r>
              <w:t>Students can work on Khan Academy Assignments too.</w:t>
            </w:r>
          </w:p>
          <w:p w:rsidR="000F1ED2" w:rsidRDefault="000F1ED2">
            <w:pPr>
              <w:pStyle w:val="normal0"/>
            </w:pPr>
          </w:p>
          <w:p w:rsidR="000F1ED2" w:rsidRDefault="00C71FD7">
            <w:pPr>
              <w:pStyle w:val="normal0"/>
            </w:pPr>
            <w:bookmarkStart w:id="9" w:name="_ml6z7ws9qbov" w:colFirst="0" w:colLast="0"/>
            <w:bookmarkEnd w:id="9"/>
            <w:r>
              <w:t>SW independently complete Summary Stats</w:t>
            </w:r>
            <w:r>
              <w:t xml:space="preserve"> Exit Ticket</w:t>
            </w:r>
          </w:p>
          <w:p w:rsidR="000F1ED2" w:rsidRDefault="000F1ED2">
            <w:pPr>
              <w:pStyle w:val="normal0"/>
            </w:pPr>
            <w:bookmarkStart w:id="10" w:name="_a1de8c47gsag" w:colFirst="0" w:colLast="0"/>
            <w:bookmarkEnd w:id="10"/>
          </w:p>
          <w:p w:rsidR="000F1ED2" w:rsidRDefault="000F1ED2">
            <w:pPr>
              <w:pStyle w:val="normal0"/>
            </w:pPr>
            <w:hyperlink r:id="rId23">
              <w:r w:rsidR="00C71FD7">
                <w:rPr>
                  <w:color w:val="1155CC"/>
                  <w:u w:val="single"/>
                </w:rPr>
                <w:t>Summary Stats Exit Ticket</w:t>
              </w:r>
            </w:hyperlink>
          </w:p>
        </w:tc>
        <w:tc>
          <w:tcPr>
            <w:tcW w:w="2430" w:type="dxa"/>
          </w:tcPr>
          <w:p w:rsidR="000F1ED2" w:rsidRDefault="00C71FD7">
            <w:pPr>
              <w:pStyle w:val="normal0"/>
            </w:pPr>
            <w:r>
              <w:t>SW independently complete Unit 13 Performance Task. (Evidence 3)</w:t>
            </w:r>
          </w:p>
          <w:p w:rsidR="000F1ED2" w:rsidRDefault="000F1ED2">
            <w:pPr>
              <w:pStyle w:val="normal0"/>
            </w:pPr>
          </w:p>
          <w:p w:rsidR="000F1ED2" w:rsidRDefault="000F1ED2">
            <w:pPr>
              <w:pStyle w:val="normal0"/>
              <w:widowControl w:val="0"/>
            </w:pPr>
            <w:hyperlink r:id="rId24">
              <w:r w:rsidR="00C71FD7">
                <w:rPr>
                  <w:color w:val="1155CC"/>
                  <w:u w:val="single"/>
                </w:rPr>
                <w:t>Unit 13:  Collect, Analyze and Display Data Performance Task</w:t>
              </w:r>
            </w:hyperlink>
          </w:p>
          <w:p w:rsidR="000F1ED2" w:rsidRDefault="000F1ED2">
            <w:pPr>
              <w:pStyle w:val="normal0"/>
              <w:rPr>
                <w:sz w:val="14"/>
                <w:szCs w:val="14"/>
              </w:rPr>
            </w:pPr>
          </w:p>
          <w:p w:rsidR="000F1ED2" w:rsidRDefault="00C71FD7">
            <w:pPr>
              <w:pStyle w:val="normal0"/>
            </w:pPr>
            <w:r>
              <w:rPr>
                <w:b/>
              </w:rPr>
              <w:t>Homework:</w:t>
            </w:r>
            <w:r>
              <w:t xml:space="preserve"> SW complete Unit 13 study guide</w:t>
            </w:r>
          </w:p>
          <w:p w:rsidR="000F1ED2" w:rsidRDefault="000F1ED2">
            <w:pPr>
              <w:pStyle w:val="normal0"/>
            </w:pPr>
          </w:p>
          <w:p w:rsidR="000F1ED2" w:rsidRDefault="000F1ED2">
            <w:pPr>
              <w:pStyle w:val="normal0"/>
            </w:pPr>
            <w:hyperlink r:id="rId25">
              <w:r w:rsidR="00C71FD7">
                <w:rPr>
                  <w:color w:val="1155CC"/>
                  <w:u w:val="single"/>
                </w:rPr>
                <w:t>Unit 13 Study Guide</w:t>
              </w:r>
            </w:hyperlink>
          </w:p>
        </w:tc>
      </w:tr>
      <w:tr w:rsidR="000F1ED2">
        <w:tc>
          <w:tcPr>
            <w:tcW w:w="585" w:type="dxa"/>
            <w:vAlign w:val="center"/>
          </w:tcPr>
          <w:p w:rsidR="000F1ED2" w:rsidRDefault="00C71FD7">
            <w:pPr>
              <w:pStyle w:val="normal0"/>
              <w:pBdr>
                <w:top w:val="nil"/>
                <w:left w:val="nil"/>
                <w:bottom w:val="nil"/>
                <w:right w:val="nil"/>
                <w:between w:val="nil"/>
              </w:pBdr>
              <w:jc w:val="center"/>
            </w:pPr>
            <w:r>
              <w:rPr>
                <w:rFonts w:ascii="Arial Narrow" w:eastAsia="Arial Narrow" w:hAnsi="Arial Narrow" w:cs="Arial Narrow"/>
                <w:sz w:val="18"/>
                <w:szCs w:val="18"/>
              </w:rPr>
              <w:t>less than 5 min</w:t>
            </w:r>
          </w:p>
        </w:tc>
        <w:tc>
          <w:tcPr>
            <w:tcW w:w="2340" w:type="dxa"/>
          </w:tcPr>
          <w:p w:rsidR="000F1ED2" w:rsidRDefault="00C71FD7">
            <w:pPr>
              <w:pStyle w:val="normal0"/>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0F1ED2" w:rsidRDefault="00C71FD7">
            <w:pPr>
              <w:pStyle w:val="normal0"/>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w:t>
            </w:r>
            <w:proofErr w:type="spellStart"/>
            <w:r>
              <w:rPr>
                <w:rFonts w:ascii="Arial Narrow" w:eastAsia="Arial Narrow" w:hAnsi="Arial Narrow" w:cs="Arial Narrow"/>
                <w:i/>
                <w:sz w:val="18"/>
                <w:szCs w:val="18"/>
              </w:rPr>
              <w:t>google</w:t>
            </w:r>
            <w:proofErr w:type="spellEnd"/>
            <w:r>
              <w:rPr>
                <w:rFonts w:ascii="Arial Narrow" w:eastAsia="Arial Narrow" w:hAnsi="Arial Narrow" w:cs="Arial Narrow"/>
                <w:i/>
                <w:sz w:val="18"/>
                <w:szCs w:val="18"/>
              </w:rPr>
              <w:t xml:space="preserve"> doc, rubric, self and peer assessment, grade cam </w:t>
            </w:r>
          </w:p>
          <w:p w:rsidR="000F1ED2" w:rsidRDefault="000F1ED2">
            <w:pPr>
              <w:pStyle w:val="normal0"/>
              <w:rPr>
                <w:rFonts w:ascii="Arial Narrow" w:eastAsia="Arial Narrow" w:hAnsi="Arial Narrow" w:cs="Arial Narrow"/>
                <w:i/>
                <w:sz w:val="18"/>
                <w:szCs w:val="18"/>
              </w:rPr>
            </w:pPr>
          </w:p>
        </w:tc>
        <w:tc>
          <w:tcPr>
            <w:tcW w:w="2520" w:type="dxa"/>
          </w:tcPr>
          <w:p w:rsidR="000F1ED2" w:rsidRDefault="000F1ED2">
            <w:pPr>
              <w:pStyle w:val="normal0"/>
              <w:rPr>
                <w:b/>
              </w:rPr>
            </w:pPr>
          </w:p>
        </w:tc>
        <w:tc>
          <w:tcPr>
            <w:tcW w:w="2415" w:type="dxa"/>
          </w:tcPr>
          <w:p w:rsidR="000F1ED2" w:rsidRDefault="00C71FD7">
            <w:pPr>
              <w:pStyle w:val="normal0"/>
            </w:pPr>
            <w:bookmarkStart w:id="11" w:name="_ggraoqvvmyf4" w:colFirst="0" w:colLast="0"/>
            <w:bookmarkEnd w:id="11"/>
            <w:r>
              <w:t>MAD Exit Ticket</w:t>
            </w:r>
          </w:p>
          <w:p w:rsidR="000F1ED2" w:rsidRDefault="000F1ED2">
            <w:pPr>
              <w:pStyle w:val="normal0"/>
            </w:pPr>
          </w:p>
        </w:tc>
        <w:tc>
          <w:tcPr>
            <w:tcW w:w="2340" w:type="dxa"/>
          </w:tcPr>
          <w:p w:rsidR="000F1ED2" w:rsidRDefault="00C71FD7">
            <w:pPr>
              <w:pStyle w:val="normal0"/>
            </w:pPr>
            <w:r>
              <w:t xml:space="preserve">Evidence 2 on Mastery </w:t>
            </w:r>
            <w:proofErr w:type="spellStart"/>
            <w:r>
              <w:t>COnnect</w:t>
            </w:r>
            <w:proofErr w:type="spellEnd"/>
          </w:p>
        </w:tc>
        <w:tc>
          <w:tcPr>
            <w:tcW w:w="2355" w:type="dxa"/>
          </w:tcPr>
          <w:p w:rsidR="000F1ED2" w:rsidRDefault="00C71FD7">
            <w:pPr>
              <w:pStyle w:val="normal0"/>
            </w:pPr>
            <w:r>
              <w:t>MAD Scavenger Hunt Exit Ticket</w:t>
            </w:r>
          </w:p>
        </w:tc>
        <w:tc>
          <w:tcPr>
            <w:tcW w:w="2430" w:type="dxa"/>
          </w:tcPr>
          <w:p w:rsidR="000F1ED2" w:rsidRDefault="00C71FD7">
            <w:pPr>
              <w:pStyle w:val="normal0"/>
            </w:pPr>
            <w:r>
              <w:t>Performance Task</w:t>
            </w:r>
          </w:p>
        </w:tc>
      </w:tr>
      <w:tr w:rsidR="000F1ED2">
        <w:tc>
          <w:tcPr>
            <w:tcW w:w="585" w:type="dxa"/>
            <w:vAlign w:val="center"/>
          </w:tcPr>
          <w:p w:rsidR="000F1ED2" w:rsidRDefault="00C71FD7">
            <w:pPr>
              <w:pStyle w:val="normal0"/>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lastRenderedPageBreak/>
              <w:t>29</w:t>
            </w:r>
          </w:p>
          <w:p w:rsidR="000F1ED2" w:rsidRDefault="00C71FD7">
            <w:pPr>
              <w:pStyle w:val="normal0"/>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0F1ED2" w:rsidRDefault="00C71FD7">
            <w:pPr>
              <w:pStyle w:val="normal0"/>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0F1ED2" w:rsidRDefault="00C71FD7">
            <w:pPr>
              <w:pStyle w:val="normal0"/>
            </w:pPr>
            <w:r>
              <w:t>This will change daily depending on student needs.</w:t>
            </w:r>
          </w:p>
          <w:p w:rsidR="000F1ED2" w:rsidRDefault="00C71FD7">
            <w:pPr>
              <w:pStyle w:val="normal0"/>
            </w:pPr>
            <w:r>
              <w:t>~Students that need enrichment will work on Khan Academy or Project Based Learning Activity</w:t>
            </w:r>
          </w:p>
          <w:p w:rsidR="000F1ED2" w:rsidRDefault="00C71FD7">
            <w:pPr>
              <w:pStyle w:val="normal0"/>
            </w:pPr>
            <w:r>
              <w:t>~PBL: Book Project</w:t>
            </w:r>
          </w:p>
          <w:p w:rsidR="000F1ED2" w:rsidRDefault="00C71FD7">
            <w:pPr>
              <w:pStyle w:val="normal0"/>
            </w:pPr>
            <w:r>
              <w:t>~Students that need intervention will work with the teacher on that particular skill or Mrs. Huff.</w:t>
            </w:r>
          </w:p>
          <w:p w:rsidR="000F1ED2" w:rsidRDefault="00C71FD7">
            <w:pPr>
              <w:pStyle w:val="normal0"/>
            </w:pPr>
            <w:r>
              <w:rPr>
                <w:b/>
              </w:rPr>
              <w:t>Notes:</w:t>
            </w:r>
          </w:p>
        </w:tc>
        <w:tc>
          <w:tcPr>
            <w:tcW w:w="2415" w:type="dxa"/>
          </w:tcPr>
          <w:p w:rsidR="000F1ED2" w:rsidRDefault="00C71FD7">
            <w:pPr>
              <w:pStyle w:val="normal0"/>
            </w:pPr>
            <w:r>
              <w:t>This will change daily depending on student needs.</w:t>
            </w:r>
          </w:p>
          <w:p w:rsidR="000F1ED2" w:rsidRDefault="00C71FD7">
            <w:pPr>
              <w:pStyle w:val="normal0"/>
            </w:pPr>
            <w:r>
              <w:t>~Students that need enrichment will work on Khan Academy or Project Based Learning Activity</w:t>
            </w:r>
          </w:p>
          <w:p w:rsidR="000F1ED2" w:rsidRDefault="00C71FD7">
            <w:pPr>
              <w:pStyle w:val="normal0"/>
            </w:pPr>
            <w:r>
              <w:t>~PBL: Book Project</w:t>
            </w:r>
          </w:p>
          <w:p w:rsidR="000F1ED2" w:rsidRDefault="00C71FD7">
            <w:pPr>
              <w:pStyle w:val="normal0"/>
            </w:pPr>
            <w:r>
              <w:t>~Students that need intervention will work with the teacher on that particular skill or Mrs. Huff.</w:t>
            </w:r>
          </w:p>
          <w:p w:rsidR="000F1ED2" w:rsidRDefault="00C71FD7">
            <w:pPr>
              <w:pStyle w:val="normal0"/>
            </w:pPr>
            <w:r>
              <w:rPr>
                <w:b/>
              </w:rPr>
              <w:t>Notes:</w:t>
            </w:r>
          </w:p>
        </w:tc>
        <w:tc>
          <w:tcPr>
            <w:tcW w:w="2340" w:type="dxa"/>
          </w:tcPr>
          <w:p w:rsidR="000F1ED2" w:rsidRDefault="00C71FD7">
            <w:pPr>
              <w:pStyle w:val="normal0"/>
            </w:pPr>
            <w:r>
              <w:t>This will change daily depending on student needs.</w:t>
            </w:r>
          </w:p>
          <w:p w:rsidR="000F1ED2" w:rsidRDefault="00C71FD7">
            <w:pPr>
              <w:pStyle w:val="normal0"/>
            </w:pPr>
            <w:r>
              <w:t>~Students that need enrichment will work on Khan Academy or Project Based Learni</w:t>
            </w:r>
            <w:r>
              <w:t>ng Activity</w:t>
            </w:r>
          </w:p>
          <w:p w:rsidR="000F1ED2" w:rsidRDefault="00C71FD7">
            <w:pPr>
              <w:pStyle w:val="normal0"/>
            </w:pPr>
            <w:r>
              <w:t>~PBL: Book Project</w:t>
            </w:r>
          </w:p>
          <w:p w:rsidR="000F1ED2" w:rsidRDefault="00C71FD7">
            <w:pPr>
              <w:pStyle w:val="normal0"/>
            </w:pPr>
            <w:r>
              <w:t>~Students that need intervention will work with the teacher on that particular skill or Mrs. Huff.</w:t>
            </w:r>
          </w:p>
          <w:p w:rsidR="000F1ED2" w:rsidRDefault="00C71FD7">
            <w:pPr>
              <w:pStyle w:val="normal0"/>
            </w:pPr>
            <w:r>
              <w:rPr>
                <w:b/>
              </w:rPr>
              <w:t>Notes:</w:t>
            </w:r>
          </w:p>
        </w:tc>
        <w:tc>
          <w:tcPr>
            <w:tcW w:w="2355" w:type="dxa"/>
          </w:tcPr>
          <w:p w:rsidR="000F1ED2" w:rsidRDefault="00C71FD7">
            <w:pPr>
              <w:pStyle w:val="normal0"/>
            </w:pPr>
            <w:r>
              <w:t>This will change daily depending on student needs.</w:t>
            </w:r>
          </w:p>
          <w:p w:rsidR="000F1ED2" w:rsidRDefault="00C71FD7">
            <w:pPr>
              <w:pStyle w:val="normal0"/>
            </w:pPr>
            <w:r>
              <w:t xml:space="preserve">~Students that need enrichment will work on Khan Academy or Project </w:t>
            </w:r>
            <w:r>
              <w:t>Based Learning Activity</w:t>
            </w:r>
          </w:p>
          <w:p w:rsidR="000F1ED2" w:rsidRDefault="00C71FD7">
            <w:pPr>
              <w:pStyle w:val="normal0"/>
            </w:pPr>
            <w:r>
              <w:t>~PBL: Book Project</w:t>
            </w:r>
          </w:p>
          <w:p w:rsidR="000F1ED2" w:rsidRDefault="00C71FD7">
            <w:pPr>
              <w:pStyle w:val="normal0"/>
            </w:pPr>
            <w:r>
              <w:t>~Students that need intervention will work with the teacher on that particular skill or Mrs. Huff.</w:t>
            </w:r>
          </w:p>
          <w:p w:rsidR="000F1ED2" w:rsidRDefault="00C71FD7">
            <w:pPr>
              <w:pStyle w:val="normal0"/>
            </w:pPr>
            <w:r>
              <w:rPr>
                <w:b/>
              </w:rPr>
              <w:t>Notes:</w:t>
            </w:r>
          </w:p>
        </w:tc>
        <w:tc>
          <w:tcPr>
            <w:tcW w:w="2430" w:type="dxa"/>
          </w:tcPr>
          <w:p w:rsidR="000F1ED2" w:rsidRDefault="00C71FD7">
            <w:pPr>
              <w:pStyle w:val="normal0"/>
            </w:pPr>
            <w:r>
              <w:t>This will change daily depending on student needs.</w:t>
            </w:r>
          </w:p>
          <w:p w:rsidR="000F1ED2" w:rsidRDefault="00C71FD7">
            <w:pPr>
              <w:pStyle w:val="normal0"/>
            </w:pPr>
            <w:r>
              <w:t>~Students that need enrichment will work on Khan Academy or Project Based Learning Activity</w:t>
            </w:r>
          </w:p>
          <w:p w:rsidR="000F1ED2" w:rsidRDefault="00C71FD7">
            <w:pPr>
              <w:pStyle w:val="normal0"/>
            </w:pPr>
            <w:r>
              <w:t>~PBL: Book Project</w:t>
            </w:r>
          </w:p>
          <w:p w:rsidR="000F1ED2" w:rsidRDefault="00C71FD7">
            <w:pPr>
              <w:pStyle w:val="normal0"/>
            </w:pPr>
            <w:r>
              <w:t>~Students that need intervention will work with the teacher on that particular skill or Mrs. Huff.</w:t>
            </w:r>
          </w:p>
          <w:p w:rsidR="000F1ED2" w:rsidRDefault="00C71FD7">
            <w:pPr>
              <w:pStyle w:val="normal0"/>
            </w:pPr>
            <w:r>
              <w:rPr>
                <w:b/>
              </w:rPr>
              <w:t>Notes:</w:t>
            </w:r>
          </w:p>
          <w:p w:rsidR="000F1ED2" w:rsidRDefault="000F1ED2">
            <w:pPr>
              <w:pStyle w:val="normal0"/>
              <w:rPr>
                <w:b/>
              </w:rPr>
            </w:pPr>
          </w:p>
        </w:tc>
      </w:tr>
    </w:tbl>
    <w:p w:rsidR="000F1ED2" w:rsidRDefault="00C71FD7">
      <w:pPr>
        <w:pStyle w:val="normal0"/>
        <w:pBdr>
          <w:top w:val="nil"/>
          <w:left w:val="nil"/>
          <w:bottom w:val="nil"/>
          <w:right w:val="nil"/>
          <w:between w:val="nil"/>
        </w:pBdr>
      </w:pPr>
      <w:r>
        <w:rPr>
          <w:rFonts w:ascii="Arial Narrow" w:eastAsia="Arial Narrow" w:hAnsi="Arial Narrow" w:cs="Arial Narrow"/>
          <w:sz w:val="18"/>
          <w:szCs w:val="18"/>
        </w:rPr>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90"/>
      </w:tblGrid>
      <w:tr w:rsidR="000F1ED2">
        <w:tc>
          <w:tcPr>
            <w:tcW w:w="14790" w:type="dxa"/>
          </w:tcPr>
          <w:p w:rsidR="000F1ED2" w:rsidRDefault="00C71FD7">
            <w:pPr>
              <w:pStyle w:val="normal0"/>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0F1ED2" w:rsidRDefault="000F1ED2">
            <w:pPr>
              <w:pStyle w:val="normal0"/>
              <w:pBdr>
                <w:top w:val="nil"/>
                <w:left w:val="nil"/>
                <w:bottom w:val="nil"/>
                <w:right w:val="nil"/>
                <w:between w:val="nil"/>
              </w:pBdr>
              <w:rPr>
                <w:rFonts w:ascii="Arial Narrow" w:eastAsia="Arial Narrow" w:hAnsi="Arial Narrow" w:cs="Arial Narrow"/>
                <w:i/>
                <w:sz w:val="20"/>
                <w:szCs w:val="20"/>
              </w:rPr>
            </w:pPr>
          </w:p>
          <w:p w:rsidR="000F1ED2" w:rsidRDefault="00C71FD7">
            <w:pPr>
              <w:pStyle w:val="normal0"/>
              <w:ind w:left="180"/>
            </w:pPr>
            <w:r>
              <w:t xml:space="preserve">Students will be on </w:t>
            </w:r>
            <w:proofErr w:type="spellStart"/>
            <w:r>
              <w:t>iReady</w:t>
            </w:r>
            <w:proofErr w:type="spellEnd"/>
            <w:r>
              <w:t xml:space="preserve"> and Khan Academy for support and remediation on their devices and at home.</w:t>
            </w:r>
          </w:p>
          <w:p w:rsidR="000F1ED2" w:rsidRDefault="00C71FD7">
            <w:pPr>
              <w:pStyle w:val="normal0"/>
              <w:ind w:left="180"/>
            </w:pPr>
            <w:r>
              <w:t>Lessons may change depending on student needs and exit tickets</w:t>
            </w:r>
          </w:p>
          <w:p w:rsidR="000F1ED2" w:rsidRDefault="00C71FD7">
            <w:pPr>
              <w:pStyle w:val="normal0"/>
              <w:ind w:left="180"/>
            </w:pPr>
            <w:r>
              <w:t xml:space="preserve">Math 6+ will have </w:t>
            </w:r>
            <w:proofErr w:type="spellStart"/>
            <w:r>
              <w:t>SuperStars</w:t>
            </w:r>
            <w:proofErr w:type="spellEnd"/>
            <w:r>
              <w:t xml:space="preserve"> on Tuesday and Pull Out PBL Activity with Ms. Forrest weekly d</w:t>
            </w:r>
            <w:r>
              <w:t>uring WIN Time.</w:t>
            </w:r>
          </w:p>
          <w:p w:rsidR="000F1ED2" w:rsidRDefault="00C71FD7">
            <w:pPr>
              <w:pStyle w:val="normal0"/>
              <w:ind w:left="180"/>
            </w:pPr>
            <w:r>
              <w:t>All classes have Remediation done daily during our intervention block. Remediation is based off of student need.</w:t>
            </w:r>
          </w:p>
          <w:p w:rsidR="000F1ED2" w:rsidRDefault="00C71FD7">
            <w:pPr>
              <w:pStyle w:val="normal0"/>
              <w:ind w:left="180"/>
            </w:pPr>
            <w:r>
              <w:t>Other classes have an enrichment activity with Ms. Forrest during WIN Time (Algebra Book Project: Digital)</w:t>
            </w:r>
          </w:p>
          <w:p w:rsidR="000F1ED2" w:rsidRDefault="00C71FD7">
            <w:pPr>
              <w:pStyle w:val="normal0"/>
              <w:ind w:left="180"/>
            </w:pPr>
            <w:r>
              <w:t>Mrs. Huff pulls stud</w:t>
            </w:r>
            <w:r>
              <w:t>ents on Wednesday and Thursday during WIN Time in both 1st and 5th Period for remediation of skills needed.</w:t>
            </w:r>
          </w:p>
        </w:tc>
      </w:tr>
    </w:tbl>
    <w:p w:rsidR="000F1ED2" w:rsidRDefault="000F1ED2">
      <w:pPr>
        <w:pStyle w:val="normal0"/>
        <w:pBdr>
          <w:top w:val="nil"/>
          <w:left w:val="nil"/>
          <w:bottom w:val="nil"/>
          <w:right w:val="nil"/>
          <w:between w:val="nil"/>
        </w:pBdr>
      </w:pPr>
    </w:p>
    <w:p w:rsidR="000F1ED2" w:rsidRDefault="00C71FD7">
      <w:pPr>
        <w:pStyle w:val="normal0"/>
        <w:rPr>
          <w:color w:val="111111"/>
          <w:highlight w:val="white"/>
        </w:rPr>
      </w:pPr>
      <w:r>
        <w:rPr>
          <w:color w:val="111111"/>
          <w:highlight w:val="white"/>
        </w:rPr>
        <w:t>Note: Students describe the context of the data, using the shape of the data and are able to use this information to determine an appropriate meas</w:t>
      </w:r>
      <w:r>
        <w:rPr>
          <w:color w:val="111111"/>
          <w:highlight w:val="white"/>
        </w:rPr>
        <w:t>ure of center and measure of variability. The measure of center that a student chooses to describe a data set will depend upon the shape of the data distribution and context of data collection. The mode is the value in the data set that occurs most frequen</w:t>
      </w:r>
      <w:r>
        <w:rPr>
          <w:color w:val="111111"/>
          <w:highlight w:val="white"/>
        </w:rPr>
        <w:t>tly. The mode is the least frequently used as a measure of center because data sets may not have a mode, may have more than one mode, or the mode may not be descriptive of the data set. The mean is a very common measure of center computed by adding all the</w:t>
      </w:r>
      <w:r>
        <w:rPr>
          <w:color w:val="111111"/>
          <w:highlight w:val="white"/>
        </w:rPr>
        <w:t xml:space="preserve"> numbers in the set and dividing by the number of values. The mean can be affected greatly by a few data points that are very low or very high. In this case, the median or middle value of the data set might be more descriptive. In data sets that are symmet</w:t>
      </w:r>
      <w:r>
        <w:rPr>
          <w:color w:val="111111"/>
          <w:highlight w:val="white"/>
        </w:rPr>
        <w:t xml:space="preserve">rically distributed, the mean and median will be very close to the same. In data sets that are skewed, the mean and median will be different, with the median frequently providing a better overall description of the data set. Both the </w:t>
      </w:r>
      <w:proofErr w:type="spellStart"/>
      <w:r>
        <w:rPr>
          <w:color w:val="111111"/>
          <w:highlight w:val="white"/>
        </w:rPr>
        <w:t>interquartile</w:t>
      </w:r>
      <w:proofErr w:type="spellEnd"/>
      <w:r>
        <w:rPr>
          <w:color w:val="111111"/>
          <w:highlight w:val="white"/>
        </w:rPr>
        <w:t xml:space="preserve"> range an</w:t>
      </w:r>
      <w:r>
        <w:rPr>
          <w:color w:val="111111"/>
          <w:highlight w:val="white"/>
        </w:rPr>
        <w:t>d the Mean Absolute Deviation are represented by a single numerical value. Higher values represent a greater variability in the data.</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lastRenderedPageBreak/>
        <w:t>Reminder: Mean Absolute Deviation (MAD) describes the variability of the data set by determining the absolute deviation (</w:t>
      </w:r>
      <w:r>
        <w:rPr>
          <w:color w:val="111111"/>
          <w:highlight w:val="white"/>
        </w:rPr>
        <w:t>the distance) of each data piece from the mean and then finding the average of these deviations</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 xml:space="preserve">IF TIME PERMITS:    </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TW model and think aloud the following data set:</w:t>
      </w:r>
    </w:p>
    <w:p w:rsidR="000F1ED2" w:rsidRDefault="000F1ED2">
      <w:pPr>
        <w:pStyle w:val="normal0"/>
        <w:rPr>
          <w:color w:val="111111"/>
          <w:highlight w:val="white"/>
        </w:rPr>
      </w:pPr>
    </w:p>
    <w:p w:rsidR="000F1ED2" w:rsidRDefault="00C71FD7">
      <w:pPr>
        <w:pStyle w:val="normal0"/>
        <w:rPr>
          <w:color w:val="111111"/>
          <w:highlight w:val="white"/>
        </w:rPr>
      </w:pPr>
      <w:r>
        <w:rPr>
          <w:color w:val="111111"/>
          <w:highlight w:val="white"/>
        </w:rPr>
        <w:t>The following data set represents the size of 9 families:</w:t>
      </w:r>
    </w:p>
    <w:p w:rsidR="000F1ED2" w:rsidRDefault="000F1ED2">
      <w:pPr>
        <w:pStyle w:val="normal0"/>
        <w:rPr>
          <w:color w:val="111111"/>
          <w:highlight w:val="white"/>
        </w:rPr>
      </w:pPr>
    </w:p>
    <w:p w:rsidR="000F1ED2" w:rsidRDefault="00C71FD7">
      <w:pPr>
        <w:pStyle w:val="normal0"/>
        <w:rPr>
          <w:color w:val="111111"/>
          <w:highlight w:val="white"/>
        </w:rPr>
      </w:pPr>
      <w:proofErr w:type="gramStart"/>
      <w:r>
        <w:rPr>
          <w:color w:val="111111"/>
          <w:highlight w:val="white"/>
        </w:rPr>
        <w:t>3, 2, 4, 2, 9, 8, 2, 11, 4.</w:t>
      </w:r>
      <w:proofErr w:type="gramEnd"/>
    </w:p>
    <w:p w:rsidR="000F1ED2" w:rsidRDefault="000F1ED2">
      <w:pPr>
        <w:pStyle w:val="normal0"/>
        <w:rPr>
          <w:color w:val="111111"/>
          <w:highlight w:val="white"/>
        </w:rPr>
      </w:pPr>
    </w:p>
    <w:p w:rsidR="000F1ED2" w:rsidRDefault="00C71FD7">
      <w:pPr>
        <w:pStyle w:val="normal0"/>
      </w:pPr>
      <w:r>
        <w:rPr>
          <w:color w:val="111111"/>
          <w:highlight w:val="white"/>
        </w:rPr>
        <w:t>What is the MAD for this data set?</w:t>
      </w:r>
    </w:p>
    <w:p w:rsidR="000F1ED2" w:rsidRDefault="000F1ED2">
      <w:pPr>
        <w:pStyle w:val="normal0"/>
      </w:pPr>
    </w:p>
    <w:p w:rsidR="000F1ED2" w:rsidRDefault="000F1ED2">
      <w:pPr>
        <w:pStyle w:val="normal0"/>
      </w:pPr>
    </w:p>
    <w:p w:rsidR="000F1ED2" w:rsidRDefault="00C71FD7">
      <w:pPr>
        <w:pStyle w:val="normal0"/>
        <w:rPr>
          <w:color w:val="111111"/>
        </w:rPr>
      </w:pPr>
      <w:r>
        <w:t xml:space="preserve">Wednesday Solution: </w:t>
      </w:r>
      <w:r>
        <w:rPr>
          <w:i/>
          <w:color w:val="111111"/>
        </w:rPr>
        <w:t xml:space="preserve"> </w:t>
      </w:r>
      <w:r>
        <w:rPr>
          <w:color w:val="111111"/>
        </w:rPr>
        <w:t>The mean is 5. The MAD is the average variability of the data set. To find the MAD:</w:t>
      </w:r>
    </w:p>
    <w:p w:rsidR="000F1ED2" w:rsidRDefault="000F1ED2">
      <w:pPr>
        <w:pStyle w:val="normal0"/>
        <w:rPr>
          <w:color w:val="111111"/>
        </w:rPr>
      </w:pPr>
    </w:p>
    <w:p w:rsidR="000F1ED2" w:rsidRDefault="00C71FD7">
      <w:pPr>
        <w:pStyle w:val="normal0"/>
        <w:rPr>
          <w:color w:val="111111"/>
        </w:rPr>
      </w:pPr>
      <w:r>
        <w:rPr>
          <w:color w:val="111111"/>
        </w:rPr>
        <w:t>1.</w:t>
      </w:r>
      <w:r>
        <w:rPr>
          <w:color w:val="111111"/>
          <w:sz w:val="14"/>
          <w:szCs w:val="14"/>
        </w:rPr>
        <w:t xml:space="preserve">  </w:t>
      </w:r>
      <w:r>
        <w:rPr>
          <w:color w:val="111111"/>
          <w:sz w:val="14"/>
          <w:szCs w:val="14"/>
        </w:rPr>
        <w:tab/>
      </w:r>
      <w:r>
        <w:rPr>
          <w:color w:val="111111"/>
        </w:rPr>
        <w:t>Find the deviation from the mean.</w:t>
      </w:r>
    </w:p>
    <w:p w:rsidR="000F1ED2" w:rsidRDefault="00C71FD7">
      <w:pPr>
        <w:pStyle w:val="normal0"/>
        <w:spacing w:line="392" w:lineRule="auto"/>
        <w:rPr>
          <w:color w:val="111111"/>
        </w:rPr>
      </w:pPr>
      <w:r>
        <w:rPr>
          <w:color w:val="111111"/>
        </w:rPr>
        <w:t>2.</w:t>
      </w:r>
      <w:r>
        <w:rPr>
          <w:color w:val="111111"/>
          <w:sz w:val="14"/>
          <w:szCs w:val="14"/>
        </w:rPr>
        <w:t xml:space="preserve">  </w:t>
      </w:r>
      <w:r>
        <w:rPr>
          <w:color w:val="111111"/>
          <w:sz w:val="14"/>
          <w:szCs w:val="14"/>
        </w:rPr>
        <w:tab/>
      </w:r>
      <w:r>
        <w:rPr>
          <w:color w:val="111111"/>
        </w:rPr>
        <w:t>Find the absolute deviation for each of the values from step 1</w:t>
      </w:r>
    </w:p>
    <w:p w:rsidR="000F1ED2" w:rsidRDefault="00C71FD7">
      <w:pPr>
        <w:pStyle w:val="normal0"/>
        <w:spacing w:line="392" w:lineRule="auto"/>
        <w:rPr>
          <w:color w:val="111111"/>
        </w:rPr>
      </w:pPr>
      <w:r>
        <w:rPr>
          <w:color w:val="111111"/>
        </w:rPr>
        <w:t>3.</w:t>
      </w:r>
      <w:r>
        <w:rPr>
          <w:color w:val="111111"/>
          <w:sz w:val="14"/>
          <w:szCs w:val="14"/>
        </w:rPr>
        <w:t xml:space="preserve">  </w:t>
      </w:r>
      <w:r>
        <w:rPr>
          <w:color w:val="111111"/>
          <w:sz w:val="14"/>
          <w:szCs w:val="14"/>
        </w:rPr>
        <w:tab/>
      </w:r>
      <w:r>
        <w:rPr>
          <w:color w:val="111111"/>
        </w:rPr>
        <w:t xml:space="preserve">Find the average of these absolute deviations. </w:t>
      </w:r>
    </w:p>
    <w:p w:rsidR="000F1ED2" w:rsidRDefault="00C71FD7">
      <w:pPr>
        <w:pStyle w:val="normal0"/>
        <w:spacing w:line="392" w:lineRule="auto"/>
        <w:rPr>
          <w:color w:val="111111"/>
        </w:rPr>
      </w:pPr>
      <w:r>
        <w:rPr>
          <w:color w:val="111111"/>
        </w:rPr>
        <w:t>The table below shows these calculations:</w:t>
      </w:r>
    </w:p>
    <w:tbl>
      <w:tblPr>
        <w:tblStyle w:val="a2"/>
        <w:tblW w:w="6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80"/>
        <w:gridCol w:w="2295"/>
        <w:gridCol w:w="2145"/>
      </w:tblGrid>
      <w:tr w:rsidR="000F1ED2">
        <w:tc>
          <w:tcPr>
            <w:tcW w:w="1980" w:type="dxa"/>
            <w:tcBorders>
              <w:top w:val="single" w:sz="8" w:space="0" w:color="CCCCCC"/>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b/>
                <w:color w:val="111111"/>
              </w:rPr>
            </w:pPr>
            <w:r>
              <w:rPr>
                <w:b/>
                <w:color w:val="111111"/>
              </w:rPr>
              <w:t>Data Value</w:t>
            </w:r>
          </w:p>
        </w:tc>
        <w:tc>
          <w:tcPr>
            <w:tcW w:w="2295" w:type="dxa"/>
            <w:tcBorders>
              <w:top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b/>
                <w:color w:val="111111"/>
              </w:rPr>
            </w:pPr>
            <w:r>
              <w:rPr>
                <w:b/>
                <w:color w:val="111111"/>
              </w:rPr>
              <w:t>Deviation from Mean</w:t>
            </w:r>
          </w:p>
        </w:tc>
        <w:tc>
          <w:tcPr>
            <w:tcW w:w="2145" w:type="dxa"/>
            <w:tcBorders>
              <w:top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b/>
                <w:color w:val="111111"/>
              </w:rPr>
            </w:pPr>
            <w:r>
              <w:rPr>
                <w:b/>
                <w:color w:val="111111"/>
              </w:rPr>
              <w:t>Absolute Deviation</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-2</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2</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2</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4</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-1</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1</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2</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9</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4</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4</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8</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lastRenderedPageBreak/>
              <w:t>2</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3</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11</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6</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6</w:t>
            </w:r>
          </w:p>
        </w:tc>
      </w:tr>
      <w:tr w:rsidR="000F1ED2">
        <w:tc>
          <w:tcPr>
            <w:tcW w:w="1980" w:type="dxa"/>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4</w:t>
            </w:r>
          </w:p>
        </w:tc>
        <w:tc>
          <w:tcPr>
            <w:tcW w:w="229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-1</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1</w:t>
            </w:r>
          </w:p>
        </w:tc>
      </w:tr>
      <w:tr w:rsidR="000F1ED2">
        <w:tc>
          <w:tcPr>
            <w:tcW w:w="4275" w:type="dxa"/>
            <w:gridSpan w:val="2"/>
            <w:tcBorders>
              <w:left w:val="single" w:sz="8" w:space="0" w:color="CCCCCC"/>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MAD</w:t>
            </w:r>
          </w:p>
        </w:tc>
        <w:tc>
          <w:tcPr>
            <w:tcW w:w="2145" w:type="dxa"/>
            <w:tcBorders>
              <w:bottom w:val="single" w:sz="8" w:space="0" w:color="CCCCCC"/>
              <w:right w:val="single" w:sz="8" w:space="0" w:color="CCCCCC"/>
            </w:tcBorders>
            <w:shd w:val="clear" w:color="auto" w:fill="auto"/>
            <w:tcMar>
              <w:top w:w="40" w:type="dxa"/>
              <w:left w:w="100" w:type="dxa"/>
              <w:bottom w:w="40" w:type="dxa"/>
              <w:right w:w="100" w:type="dxa"/>
            </w:tcMar>
          </w:tcPr>
          <w:p w:rsidR="000F1ED2" w:rsidRDefault="00C71FD7">
            <w:pPr>
              <w:pStyle w:val="normal0"/>
              <w:spacing w:line="392" w:lineRule="auto"/>
              <w:rPr>
                <w:color w:val="111111"/>
              </w:rPr>
            </w:pPr>
            <w:r>
              <w:rPr>
                <w:color w:val="111111"/>
              </w:rPr>
              <w:t>26/9 = 2.89</w:t>
            </w:r>
          </w:p>
        </w:tc>
      </w:tr>
    </w:tbl>
    <w:p w:rsidR="000F1ED2" w:rsidRDefault="00C71FD7">
      <w:pPr>
        <w:pStyle w:val="normal0"/>
        <w:spacing w:line="392" w:lineRule="auto"/>
        <w:rPr>
          <w:color w:val="111111"/>
        </w:rPr>
      </w:pPr>
      <w:r>
        <w:rPr>
          <w:color w:val="111111"/>
        </w:rPr>
        <w:t>This value indicates that on average family size varies 2.89 from the mean of 5.</w:t>
      </w:r>
    </w:p>
    <w:p w:rsidR="000F1ED2" w:rsidRDefault="000F1ED2">
      <w:pPr>
        <w:pStyle w:val="normal0"/>
        <w:spacing w:line="392" w:lineRule="auto"/>
        <w:rPr>
          <w:color w:val="111111"/>
        </w:rPr>
      </w:pPr>
    </w:p>
    <w:p w:rsidR="000F1ED2" w:rsidRDefault="00C71FD7">
      <w:pPr>
        <w:pStyle w:val="normal0"/>
        <w:spacing w:line="392" w:lineRule="auto"/>
        <w:rPr>
          <w:color w:val="111111"/>
        </w:rPr>
      </w:pPr>
      <w:r>
        <w:rPr>
          <w:color w:val="111111"/>
        </w:rPr>
        <w:t>Can model this problem too if needed:</w:t>
      </w:r>
    </w:p>
    <w:p w:rsidR="000F1ED2" w:rsidRDefault="000F1ED2">
      <w:pPr>
        <w:pStyle w:val="normal0"/>
        <w:spacing w:line="392" w:lineRule="auto"/>
        <w:rPr>
          <w:color w:val="111111"/>
        </w:rPr>
      </w:pPr>
    </w:p>
    <w:p w:rsidR="000F1ED2" w:rsidRDefault="00C71FD7">
      <w:pPr>
        <w:pStyle w:val="normal0"/>
        <w:spacing w:line="392" w:lineRule="auto"/>
        <w:rPr>
          <w:color w:val="111111"/>
        </w:rPr>
      </w:pPr>
      <w:r>
        <w:rPr>
          <w:color w:val="111111"/>
        </w:rPr>
        <w:t xml:space="preserve">The following values are the maximum speeds of six roller coasters at Busch Gardens:  57, 71, 89, 65, 40, </w:t>
      </w:r>
      <w:proofErr w:type="gramStart"/>
      <w:r>
        <w:rPr>
          <w:color w:val="111111"/>
        </w:rPr>
        <w:t>80</w:t>
      </w:r>
      <w:proofErr w:type="gramEnd"/>
      <w:r>
        <w:rPr>
          <w:color w:val="111111"/>
        </w:rPr>
        <w:t>.  What is the MAD of the d</w:t>
      </w:r>
      <w:r>
        <w:rPr>
          <w:color w:val="111111"/>
        </w:rPr>
        <w:t>ata set?  What does it represent in the context of this problem?  Why might it be a good idea for Busch Gardens to have roller coasters of varying speeds?</w:t>
      </w:r>
    </w:p>
    <w:p w:rsidR="000F1ED2" w:rsidRDefault="000F1ED2">
      <w:pPr>
        <w:pStyle w:val="normal0"/>
        <w:spacing w:line="392" w:lineRule="auto"/>
        <w:rPr>
          <w:color w:val="111111"/>
        </w:rPr>
      </w:pPr>
    </w:p>
    <w:p w:rsidR="000F1ED2" w:rsidRDefault="00C71FD7">
      <w:pPr>
        <w:pStyle w:val="normal0"/>
        <w:spacing w:line="392" w:lineRule="auto"/>
        <w:rPr>
          <w:color w:val="FF0000"/>
        </w:rPr>
      </w:pPr>
      <w:r>
        <w:rPr>
          <w:color w:val="111111"/>
          <w:sz w:val="14"/>
          <w:szCs w:val="14"/>
        </w:rPr>
        <w:t xml:space="preserve"> </w:t>
      </w:r>
      <w:r>
        <w:rPr>
          <w:color w:val="FF0000"/>
        </w:rPr>
        <w:t xml:space="preserve">Key:  MAD:  13.  This is a higher MAD, so it means that the data has a wide variation.  The roller </w:t>
      </w:r>
      <w:r>
        <w:rPr>
          <w:color w:val="FF0000"/>
        </w:rPr>
        <w:t>coaster speeds are not closely clustered.  It is a good idea for Busch Gardens to have roller coasters of varying speeds so they can appeal to many different types of clients (old and young).</w:t>
      </w:r>
    </w:p>
    <w:p w:rsidR="000F1ED2" w:rsidRDefault="000F1ED2">
      <w:pPr>
        <w:pStyle w:val="normal0"/>
        <w:spacing w:line="392" w:lineRule="auto"/>
        <w:rPr>
          <w:color w:val="111111"/>
        </w:rPr>
      </w:pPr>
    </w:p>
    <w:p w:rsidR="000F1ED2" w:rsidRDefault="000F1ED2">
      <w:pPr>
        <w:pStyle w:val="normal0"/>
        <w:pBdr>
          <w:top w:val="nil"/>
          <w:left w:val="nil"/>
          <w:bottom w:val="nil"/>
          <w:right w:val="nil"/>
          <w:between w:val="nil"/>
        </w:pBdr>
      </w:pPr>
    </w:p>
    <w:p w:rsidR="000F1ED2" w:rsidRDefault="000F1ED2">
      <w:pPr>
        <w:pStyle w:val="normal0"/>
        <w:pBdr>
          <w:top w:val="nil"/>
          <w:left w:val="nil"/>
          <w:bottom w:val="nil"/>
          <w:right w:val="nil"/>
          <w:between w:val="nil"/>
        </w:pBdr>
      </w:pPr>
    </w:p>
    <w:sectPr w:rsidR="000F1ED2" w:rsidSect="000F1ED2">
      <w:footerReference w:type="default" r:id="rId26"/>
      <w:pgSz w:w="15840" w:h="122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D7" w:rsidRDefault="00C71FD7" w:rsidP="000F1ED2">
      <w:r>
        <w:separator/>
      </w:r>
    </w:p>
  </w:endnote>
  <w:endnote w:type="continuationSeparator" w:id="0">
    <w:p w:rsidR="00C71FD7" w:rsidRDefault="00C71FD7" w:rsidP="000F1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D2" w:rsidRDefault="000F1ED2">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D7" w:rsidRDefault="00C71FD7" w:rsidP="000F1ED2">
      <w:r>
        <w:separator/>
      </w:r>
    </w:p>
  </w:footnote>
  <w:footnote w:type="continuationSeparator" w:id="0">
    <w:p w:rsidR="00C71FD7" w:rsidRDefault="00C71FD7" w:rsidP="000F1E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0F1ED2"/>
    <w:rsid w:val="000F1ED2"/>
    <w:rsid w:val="00C71FD7"/>
    <w:rsid w:val="00C7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F1ED2"/>
    <w:pPr>
      <w:keepNext/>
      <w:keepLines/>
      <w:jc w:val="center"/>
      <w:outlineLvl w:val="0"/>
    </w:pPr>
    <w:rPr>
      <w:rFonts w:ascii="Arial Narrow" w:eastAsia="Arial Narrow" w:hAnsi="Arial Narrow" w:cs="Arial Narrow"/>
      <w:b/>
      <w:color w:val="000000"/>
    </w:rPr>
  </w:style>
  <w:style w:type="paragraph" w:styleId="Heading2">
    <w:name w:val="heading 2"/>
    <w:basedOn w:val="normal0"/>
    <w:next w:val="normal0"/>
    <w:rsid w:val="000F1ED2"/>
    <w:pPr>
      <w:keepNext/>
      <w:keepLines/>
      <w:spacing w:before="360" w:after="80"/>
      <w:outlineLvl w:val="1"/>
    </w:pPr>
    <w:rPr>
      <w:b/>
      <w:color w:val="000000"/>
      <w:sz w:val="36"/>
      <w:szCs w:val="36"/>
    </w:rPr>
  </w:style>
  <w:style w:type="paragraph" w:styleId="Heading3">
    <w:name w:val="heading 3"/>
    <w:basedOn w:val="normal0"/>
    <w:next w:val="normal0"/>
    <w:rsid w:val="000F1ED2"/>
    <w:pPr>
      <w:keepNext/>
      <w:keepLines/>
      <w:spacing w:before="280" w:after="80"/>
      <w:outlineLvl w:val="2"/>
    </w:pPr>
    <w:rPr>
      <w:b/>
      <w:color w:val="000000"/>
      <w:sz w:val="28"/>
      <w:szCs w:val="28"/>
    </w:rPr>
  </w:style>
  <w:style w:type="paragraph" w:styleId="Heading4">
    <w:name w:val="heading 4"/>
    <w:basedOn w:val="normal0"/>
    <w:next w:val="normal0"/>
    <w:rsid w:val="000F1ED2"/>
    <w:pPr>
      <w:keepNext/>
      <w:keepLines/>
      <w:spacing w:before="240" w:after="40"/>
      <w:outlineLvl w:val="3"/>
    </w:pPr>
    <w:rPr>
      <w:b/>
      <w:color w:val="000000"/>
    </w:rPr>
  </w:style>
  <w:style w:type="paragraph" w:styleId="Heading5">
    <w:name w:val="heading 5"/>
    <w:basedOn w:val="normal0"/>
    <w:next w:val="normal0"/>
    <w:rsid w:val="000F1ED2"/>
    <w:pPr>
      <w:keepNext/>
      <w:keepLines/>
      <w:spacing w:before="220" w:after="40"/>
      <w:outlineLvl w:val="4"/>
    </w:pPr>
    <w:rPr>
      <w:b/>
      <w:color w:val="000000"/>
      <w:sz w:val="22"/>
      <w:szCs w:val="22"/>
    </w:rPr>
  </w:style>
  <w:style w:type="paragraph" w:styleId="Heading6">
    <w:name w:val="heading 6"/>
    <w:basedOn w:val="normal0"/>
    <w:next w:val="normal0"/>
    <w:rsid w:val="000F1ED2"/>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1ED2"/>
  </w:style>
  <w:style w:type="paragraph" w:styleId="Title">
    <w:name w:val="Title"/>
    <w:basedOn w:val="normal0"/>
    <w:next w:val="normal0"/>
    <w:rsid w:val="000F1ED2"/>
    <w:pPr>
      <w:keepNext/>
      <w:keepLines/>
      <w:jc w:val="center"/>
    </w:pPr>
    <w:rPr>
      <w:rFonts w:ascii="Arial Narrow" w:eastAsia="Arial Narrow" w:hAnsi="Arial Narrow" w:cs="Arial Narrow"/>
      <w:b/>
      <w:color w:val="000000"/>
    </w:rPr>
  </w:style>
  <w:style w:type="paragraph" w:styleId="Subtitle">
    <w:name w:val="Subtitle"/>
    <w:basedOn w:val="normal0"/>
    <w:next w:val="normal0"/>
    <w:rsid w:val="000F1ED2"/>
    <w:pPr>
      <w:keepNext/>
      <w:keepLines/>
      <w:spacing w:before="360" w:after="80"/>
    </w:pPr>
    <w:rPr>
      <w:rFonts w:ascii="Georgia" w:eastAsia="Georgia" w:hAnsi="Georgia" w:cs="Georgia"/>
      <w:i/>
      <w:color w:val="666666"/>
      <w:sz w:val="48"/>
      <w:szCs w:val="48"/>
    </w:rPr>
  </w:style>
  <w:style w:type="table" w:customStyle="1" w:styleId="a">
    <w:basedOn w:val="TableNormal"/>
    <w:rsid w:val="000F1ED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F1ED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F1ED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0F1ED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open?id=0B68Rhu0F2PwtOGVCZm5EbzdEUUE" TargetMode="External"/><Relationship Id="rId13" Type="http://schemas.openxmlformats.org/officeDocument/2006/relationships/hyperlink" Target="https://drive.google.com/open?id=0B68Rhu0F2PwtQXNCUU0taXQwNUk" TargetMode="External"/><Relationship Id="rId18" Type="http://schemas.openxmlformats.org/officeDocument/2006/relationships/hyperlink" Target="https://drive.google.com/open?id=0B68Rhu0F2PwtZ0I0N01BbW5MdUU"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rive.google.com/open?id=0B68Rhu0F2PwtS1N6ZC1KY1RGOTQ" TargetMode="External"/><Relationship Id="rId7" Type="http://schemas.openxmlformats.org/officeDocument/2006/relationships/hyperlink" Target="https://drive.google.com/open?id=1DgoxgDaa_gsp-0viDWzl0rstl-R2oZGV" TargetMode="External"/><Relationship Id="rId12" Type="http://schemas.openxmlformats.org/officeDocument/2006/relationships/hyperlink" Target="https://drive.google.com/open?id=1WaFkBgBLS5xSA6gUtspokMuEmtc_uEdz" TargetMode="External"/><Relationship Id="rId17" Type="http://schemas.openxmlformats.org/officeDocument/2006/relationships/hyperlink" Target="https://drive.google.com/a/wcpss.net/file/d/0BzNo4UBREaUbRUZnQVlGSGwwM0U/view?usp=sharing" TargetMode="External"/><Relationship Id="rId25" Type="http://schemas.openxmlformats.org/officeDocument/2006/relationships/hyperlink" Target="https://drive.google.com/open?id=1PcvfeTZJkqVHWQ4Oen78wLIvYf0S3yLdr68yrFVic-c" TargetMode="External"/><Relationship Id="rId2" Type="http://schemas.openxmlformats.org/officeDocument/2006/relationships/settings" Target="settings.xml"/><Relationship Id="rId16" Type="http://schemas.openxmlformats.org/officeDocument/2006/relationships/hyperlink" Target="https://drive.google.com/open?id=1WaFkBgBLS5xSA6gUtspokMuEmtc_uEdz" TargetMode="External"/><Relationship Id="rId20" Type="http://schemas.openxmlformats.org/officeDocument/2006/relationships/hyperlink" Target="https://student.masteryconnect.com/" TargetMode="External"/><Relationship Id="rId1" Type="http://schemas.openxmlformats.org/officeDocument/2006/relationships/styles" Target="styles.xml"/><Relationship Id="rId6" Type="http://schemas.openxmlformats.org/officeDocument/2006/relationships/hyperlink" Target="https://drive.google.com/open?id=1VAvcwr-32wTMaq1m0mBvfhQbOpP9PaQggZie3ogdKC4" TargetMode="External"/><Relationship Id="rId11" Type="http://schemas.openxmlformats.org/officeDocument/2006/relationships/hyperlink" Target="https://drive.google.com/open?id=1BL8JBBiFzUHv_dgazivXgG5nRvcEDLXQ" TargetMode="External"/><Relationship Id="rId24" Type="http://schemas.openxmlformats.org/officeDocument/2006/relationships/hyperlink" Target="https://drive.google.com/a/wcpss.net/file/d/0BzNo4UBREaUbRUZnQVlGSGwwM0U/view?usp=sharing" TargetMode="External"/><Relationship Id="rId5" Type="http://schemas.openxmlformats.org/officeDocument/2006/relationships/endnotes" Target="endnotes.xml"/><Relationship Id="rId15" Type="http://schemas.openxmlformats.org/officeDocument/2006/relationships/hyperlink" Target="https://drive.google.com/open?id=0B68Rhu0F2PwtenZfY0xUcmIxMjQ" TargetMode="External"/><Relationship Id="rId23" Type="http://schemas.openxmlformats.org/officeDocument/2006/relationships/hyperlink" Target="https://drive.google.com/open?id=0B68Rhu0F2PwtQXNCUU0taXQwNUk" TargetMode="External"/><Relationship Id="rId28" Type="http://schemas.openxmlformats.org/officeDocument/2006/relationships/theme" Target="theme/theme1.xml"/><Relationship Id="rId10" Type="http://schemas.openxmlformats.org/officeDocument/2006/relationships/hyperlink" Target="https://drive.google.com/open?id=1IBjr0BNwTOnGQaJPyRV5nGbJEy6olFG4" TargetMode="External"/><Relationship Id="rId19" Type="http://schemas.openxmlformats.org/officeDocument/2006/relationships/hyperlink" Target="https://drive.google.com/open?id=1IBjr0BNwTOnGQaJPyRV5nGbJEy6olFG4" TargetMode="External"/><Relationship Id="rId4" Type="http://schemas.openxmlformats.org/officeDocument/2006/relationships/footnotes" Target="footnotes.xml"/><Relationship Id="rId9" Type="http://schemas.openxmlformats.org/officeDocument/2006/relationships/hyperlink" Target="https://drive.google.com/open?id=0B68Rhu0F2PwtcW4zMEpsQkMwYVU" TargetMode="External"/><Relationship Id="rId14" Type="http://schemas.openxmlformats.org/officeDocument/2006/relationships/hyperlink" Target="https://drive.google.com/a/wcpss.net/file/d/0BzNo4UBREaUbRUZnQVlGSGwwM0U/view?usp=sharing" TargetMode="External"/><Relationship Id="rId22" Type="http://schemas.openxmlformats.org/officeDocument/2006/relationships/hyperlink" Target="https://drive.google.com/open?id=0B68Rhu0F2PwtZUY1cTIxM0FIbW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Hall</dc:creator>
  <cp:lastModifiedBy>Alyssa Hall</cp:lastModifiedBy>
  <cp:revision>2</cp:revision>
  <dcterms:created xsi:type="dcterms:W3CDTF">2018-05-12T21:12:00Z</dcterms:created>
  <dcterms:modified xsi:type="dcterms:W3CDTF">2018-05-12T21:12:00Z</dcterms:modified>
</cp:coreProperties>
</file>