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13A" w:rsidRDefault="00F16CE7">
      <w:pPr>
        <w:pStyle w:val="Title"/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0" w:name="_gjdgxs" w:colFirst="0" w:colLast="0"/>
      <w:bookmarkStart w:id="1" w:name="_GoBack"/>
      <w:bookmarkEnd w:id="0"/>
      <w:bookmarkEnd w:id="1"/>
      <w:r>
        <w:t>East Wake Middle School Daily Lesson Plan</w:t>
      </w:r>
    </w:p>
    <w:p w:rsidR="002E113A" w:rsidRDefault="00F16CE7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Teacher: 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13A" w:rsidRDefault="00F16CE7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Lesson Date: April 30th - May 4th</w:t>
      </w:r>
    </w:p>
    <w:p w:rsidR="002E113A" w:rsidRDefault="00F16CE7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Subject: Math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2E113A" w:rsidRDefault="002E113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79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2E113A">
        <w:trPr>
          <w:trHeight w:val="540"/>
        </w:trPr>
        <w:tc>
          <w:tcPr>
            <w:tcW w:w="14790" w:type="dxa"/>
            <w:tcBorders>
              <w:bottom w:val="single" w:sz="4" w:space="0" w:color="000000"/>
            </w:tcBorders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Common Core//Essential Skill Standard(s): </w:t>
            </w:r>
            <w:r>
              <w:rPr>
                <w:i/>
              </w:rPr>
              <w:t>(What are the skills being taught? Which standards are being specifically addressed in these lessons?</w:t>
            </w:r>
          </w:p>
          <w:p w:rsidR="002E113A" w:rsidRDefault="00F16CE7">
            <w:pPr>
              <w:widowControl w:val="0"/>
              <w:ind w:left="720"/>
            </w:pPr>
            <w:proofErr w:type="gramStart"/>
            <w:r>
              <w:rPr>
                <w:b/>
              </w:rPr>
              <w:t>6.G.2</w:t>
            </w:r>
            <w:proofErr w:type="gramEnd"/>
            <w:r>
              <w:t xml:space="preserve">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volume of a right rectangular prism</w:t>
            </w:r>
            <w:r>
              <w:t xml:space="preserve"> with </w:t>
            </w:r>
            <w:r>
              <w:rPr>
                <w:color w:val="00B050"/>
              </w:rPr>
              <w:t>fractional edge lengths</w:t>
            </w:r>
            <w:r>
              <w:t xml:space="preserve"> by </w:t>
            </w:r>
            <w:r>
              <w:rPr>
                <w:color w:val="FF0000"/>
              </w:rPr>
              <w:t>packing</w:t>
            </w:r>
            <w:r>
              <w:t xml:space="preserve"> it with </w:t>
            </w:r>
            <w:r>
              <w:rPr>
                <w:color w:val="00B050"/>
              </w:rPr>
              <w:t xml:space="preserve">unit cubes </w:t>
            </w:r>
            <w:r>
              <w:t xml:space="preserve">of the appropriate unit fraction edge lengths, and </w:t>
            </w:r>
            <w:r>
              <w:rPr>
                <w:color w:val="FF0000"/>
              </w:rPr>
              <w:t>show</w:t>
            </w:r>
            <w:r>
              <w:t xml:space="preserve"> that the </w:t>
            </w:r>
            <w:r>
              <w:rPr>
                <w:color w:val="00B050"/>
              </w:rPr>
              <w:t>volume</w:t>
            </w:r>
            <w:r>
              <w:t xml:space="preserve"> is the same as would be found by </w:t>
            </w:r>
            <w:r>
              <w:rPr>
                <w:color w:val="FF0000"/>
              </w:rPr>
              <w:t>multiplying</w:t>
            </w:r>
            <w:r>
              <w:t xml:space="preserve"> the </w:t>
            </w:r>
            <w:r>
              <w:rPr>
                <w:color w:val="00B050"/>
              </w:rPr>
              <w:t>edge lengths</w:t>
            </w:r>
            <w:r>
              <w:t xml:space="preserve"> of the </w:t>
            </w:r>
            <w:r>
              <w:rPr>
                <w:color w:val="00B050"/>
              </w:rPr>
              <w:t>prism</w:t>
            </w:r>
            <w:r>
              <w:t xml:space="preserve">. </w:t>
            </w:r>
            <w:r>
              <w:rPr>
                <w:color w:val="FF0000"/>
              </w:rPr>
              <w:t>Apply</w:t>
            </w:r>
            <w:r>
              <w:t xml:space="preserve"> the formulas V = l w h and V = b h to </w:t>
            </w:r>
            <w:r>
              <w:rPr>
                <w:color w:val="FF0000"/>
              </w:rPr>
              <w:t>find</w:t>
            </w:r>
            <w:r>
              <w:t xml:space="preserve"> </w:t>
            </w:r>
            <w:r>
              <w:rPr>
                <w:color w:val="00B050"/>
              </w:rPr>
              <w:t>volumes of right rectangular prisms with fractional edge le</w:t>
            </w:r>
            <w:r>
              <w:rPr>
                <w:color w:val="00B050"/>
              </w:rPr>
              <w:t>ngths</w:t>
            </w:r>
            <w:r>
              <w:t xml:space="preserve"> in the context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  <w:p w:rsidR="002E113A" w:rsidRDefault="002E113A">
            <w:pPr>
              <w:widowControl w:val="0"/>
              <w:ind w:left="720"/>
            </w:pPr>
          </w:p>
          <w:p w:rsidR="002E113A" w:rsidRDefault="00F16CE7">
            <w:pPr>
              <w:widowControl w:val="0"/>
              <w:spacing w:line="276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rPr>
                <w:b/>
              </w:rPr>
              <w:t>6.G.4</w:t>
            </w:r>
            <w:proofErr w:type="gramEnd"/>
            <w:r>
              <w:t xml:space="preserve"> </w:t>
            </w:r>
            <w:r>
              <w:rPr>
                <w:color w:val="FF0000"/>
              </w:rPr>
              <w:t>Represent</w:t>
            </w:r>
            <w:r>
              <w:t xml:space="preserve"> </w:t>
            </w:r>
            <w:r>
              <w:rPr>
                <w:color w:val="00B050"/>
              </w:rPr>
              <w:t>three-dimensional figures</w:t>
            </w:r>
            <w:r>
              <w:t xml:space="preserve"> using </w:t>
            </w:r>
            <w:r>
              <w:rPr>
                <w:color w:val="00B050"/>
              </w:rPr>
              <w:t>nets made up of rectangles and triangles</w:t>
            </w:r>
            <w:r>
              <w:t xml:space="preserve">, and </w:t>
            </w:r>
            <w:r>
              <w:rPr>
                <w:color w:val="FF0000"/>
              </w:rPr>
              <w:t>use</w:t>
            </w:r>
            <w:r>
              <w:t xml:space="preserve"> the </w:t>
            </w:r>
            <w:r>
              <w:rPr>
                <w:color w:val="00B050"/>
              </w:rPr>
              <w:t>nets</w:t>
            </w:r>
            <w:r>
              <w:t xml:space="preserve"> to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surface area</w:t>
            </w:r>
            <w:r>
              <w:t xml:space="preserve"> of these figures. </w:t>
            </w:r>
            <w:r>
              <w:rPr>
                <w:color w:val="FF0000"/>
              </w:rPr>
              <w:t>Apply</w:t>
            </w:r>
            <w:r>
              <w:t xml:space="preserve"> these </w:t>
            </w:r>
            <w:r>
              <w:rPr>
                <w:color w:val="00B050"/>
              </w:rPr>
              <w:t>techniques</w:t>
            </w:r>
            <w:r>
              <w:t xml:space="preserve"> in the cont</w:t>
            </w:r>
            <w:r>
              <w:t xml:space="preserve">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</w:tc>
      </w:tr>
      <w:tr w:rsidR="002E113A">
        <w:tc>
          <w:tcPr>
            <w:tcW w:w="14790" w:type="dxa"/>
            <w:tcBorders>
              <w:bottom w:val="single" w:sz="4" w:space="0" w:color="000000"/>
            </w:tcBorders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>The Learning Targets</w:t>
            </w:r>
            <w:r>
              <w:t>: (Written in student friendly language)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Monday: </w:t>
            </w:r>
            <w:r>
              <w:t xml:space="preserve">Students will find the surface area of </w:t>
            </w:r>
            <w:r>
              <w:rPr>
                <w:color w:val="111111"/>
              </w:rPr>
              <w:t>Rectangular &amp; Triangular Prisms &amp; Pyramids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Tuesday: </w:t>
            </w:r>
            <w:r>
              <w:t xml:space="preserve">Students will find the surface area of </w:t>
            </w:r>
            <w:r>
              <w:rPr>
                <w:color w:val="111111"/>
              </w:rPr>
              <w:t>Rectangular &amp; Triangular Prisms &amp; Pyramids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Wednesday:  </w:t>
            </w:r>
            <w:r>
              <w:t>Students will find volume and surface area using real world problems.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Thursday: </w:t>
            </w:r>
            <w:r>
              <w:t>Students will find volume and surface area using real world problems.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 xml:space="preserve">Friday: </w:t>
            </w:r>
            <w:r>
              <w:t>Students will complete a performance task demonstrating knowledge learned throughout Unit 12. (Evidence 3)</w:t>
            </w:r>
          </w:p>
        </w:tc>
      </w:tr>
      <w:tr w:rsidR="002E113A">
        <w:tc>
          <w:tcPr>
            <w:tcW w:w="14790" w:type="dxa"/>
            <w:tcBorders>
              <w:bottom w:val="single" w:sz="4" w:space="0" w:color="000000"/>
            </w:tcBorders>
          </w:tcPr>
          <w:p w:rsidR="002E113A" w:rsidRDefault="00F16CE7">
            <w:pPr>
              <w:rPr>
                <w:color w:val="111111"/>
              </w:rPr>
            </w:pPr>
            <w:r>
              <w:rPr>
                <w:b/>
              </w:rPr>
              <w:t xml:space="preserve">Vocabulary: </w:t>
            </w:r>
            <w:r>
              <w:rPr>
                <w:color w:val="111111"/>
              </w:rPr>
              <w:t xml:space="preserve">Base, Edge, 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>Face, Height, Isosceles, Net, Polyhedron, Pyramid, Right rectangular prism, Triangular prism, Vertices, Area, Decomposing,</w:t>
            </w:r>
          </w:p>
          <w:p w:rsidR="002E113A" w:rsidRDefault="00F16CE7">
            <w:pPr>
              <w:rPr>
                <w:b/>
              </w:rPr>
            </w:pPr>
            <w:r>
              <w:rPr>
                <w:color w:val="111111"/>
              </w:rPr>
              <w:t>Dimensions, Surface Area, Volume</w:t>
            </w:r>
          </w:p>
        </w:tc>
      </w:tr>
    </w:tbl>
    <w:p w:rsidR="002E113A" w:rsidRDefault="002E113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340"/>
        <w:gridCol w:w="2520"/>
        <w:gridCol w:w="2415"/>
        <w:gridCol w:w="2340"/>
        <w:gridCol w:w="2355"/>
        <w:gridCol w:w="2430"/>
      </w:tblGrid>
      <w:tr w:rsidR="002E113A">
        <w:trPr>
          <w:trHeight w:val="200"/>
        </w:trPr>
        <w:tc>
          <w:tcPr>
            <w:tcW w:w="585" w:type="dxa"/>
            <w:shd w:val="clear" w:color="auto" w:fill="000000"/>
          </w:tcPr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  <w:shd w:val="clear" w:color="auto" w:fill="000000"/>
          </w:tcPr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20" w:type="dxa"/>
            <w:shd w:val="clear" w:color="auto" w:fill="000000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15" w:type="dxa"/>
            <w:shd w:val="clear" w:color="auto" w:fill="000000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55" w:type="dxa"/>
            <w:shd w:val="clear" w:color="auto" w:fill="000000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430" w:type="dxa"/>
            <w:shd w:val="clear" w:color="auto" w:fill="000000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2E113A">
        <w:trPr>
          <w:trHeight w:val="1420"/>
        </w:trPr>
        <w:tc>
          <w:tcPr>
            <w:tcW w:w="585" w:type="dxa"/>
            <w:vAlign w:val="center"/>
          </w:tcPr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2E113A" w:rsidRDefault="002E113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</w:tc>
        <w:tc>
          <w:tcPr>
            <w:tcW w:w="2520" w:type="dxa"/>
          </w:tcPr>
          <w:p w:rsidR="002E113A" w:rsidRDefault="00F16CE7">
            <w:r>
              <w:t>~Teacher Greets Students at the Door with a handshake.</w:t>
            </w:r>
          </w:p>
          <w:p w:rsidR="002E113A" w:rsidRDefault="00F16CE7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15" w:type="dxa"/>
          </w:tcPr>
          <w:p w:rsidR="002E113A" w:rsidRDefault="00F16CE7">
            <w:r>
              <w:t>~Teacher Greets Students at the Door with a handshake.</w:t>
            </w:r>
          </w:p>
          <w:p w:rsidR="002E113A" w:rsidRDefault="00F16CE7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40" w:type="dxa"/>
          </w:tcPr>
          <w:p w:rsidR="002E113A" w:rsidRDefault="00F16CE7">
            <w:r>
              <w:t>~Teacher Greets Students at the Door with a handshake.</w:t>
            </w:r>
          </w:p>
          <w:p w:rsidR="002E113A" w:rsidRDefault="00F16CE7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55" w:type="dxa"/>
          </w:tcPr>
          <w:p w:rsidR="002E113A" w:rsidRDefault="00F16CE7">
            <w:r>
              <w:t>~Teacher Greets Students at the Door with a handshake.</w:t>
            </w:r>
          </w:p>
          <w:p w:rsidR="002E113A" w:rsidRDefault="00F16CE7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</w:t>
            </w:r>
            <w:r>
              <w:t>der for the week)</w:t>
            </w:r>
          </w:p>
        </w:tc>
        <w:tc>
          <w:tcPr>
            <w:tcW w:w="2430" w:type="dxa"/>
          </w:tcPr>
          <w:p w:rsidR="002E113A" w:rsidRDefault="00F16CE7">
            <w:r>
              <w:t>~Teacher Greets Students at the Door with a handshake.</w:t>
            </w:r>
          </w:p>
          <w:p w:rsidR="002E113A" w:rsidRDefault="00F16CE7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</w:tr>
      <w:tr w:rsidR="002E113A">
        <w:trPr>
          <w:trHeight w:val="1420"/>
        </w:trPr>
        <w:tc>
          <w:tcPr>
            <w:tcW w:w="585" w:type="dxa"/>
            <w:vAlign w:val="center"/>
          </w:tcPr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 min</w:t>
            </w: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  <w:p w:rsidR="002E113A" w:rsidRDefault="002E113A"/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“Good Things” Teacher determines when this will take place, beginning, middle, or maybe end of class if appropriate.</w:t>
            </w:r>
          </w:p>
          <w:p w:rsidR="002E113A" w:rsidRDefault="002E113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2E113A" w:rsidRDefault="002E113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2E113A" w:rsidRDefault="002E113A"/>
        </w:tc>
        <w:tc>
          <w:tcPr>
            <w:tcW w:w="2520" w:type="dxa"/>
          </w:tcPr>
          <w:p w:rsidR="002E113A" w:rsidRDefault="00F16CE7">
            <w:r>
              <w:t>SW complete Success Starter “Two Da</w:t>
            </w:r>
            <w:r>
              <w:t>ily Word Problem” which requires them to choose a word problem to explain their thinking using writing weekly.</w:t>
            </w:r>
          </w:p>
          <w:p w:rsidR="002E113A" w:rsidRDefault="002E113A"/>
          <w:p w:rsidR="002E113A" w:rsidRDefault="00F16CE7">
            <w:r>
              <w:t>T/SW do “Good Things”</w:t>
            </w:r>
          </w:p>
          <w:p w:rsidR="002E113A" w:rsidRDefault="002E113A"/>
          <w:p w:rsidR="002E113A" w:rsidRDefault="00F16CE7">
            <w:hyperlink r:id="rId6">
              <w:r>
                <w:rPr>
                  <w:color w:val="1155CC"/>
                  <w:u w:val="single"/>
                </w:rPr>
                <w:t>Unit 12 Vocabulary</w:t>
              </w:r>
            </w:hyperlink>
          </w:p>
          <w:p w:rsidR="002E113A" w:rsidRDefault="002E113A"/>
          <w:p w:rsidR="002E113A" w:rsidRDefault="00F16CE7">
            <w:hyperlink r:id="rId7">
              <w:r>
                <w:rPr>
                  <w:color w:val="1155CC"/>
                  <w:u w:val="single"/>
                </w:rPr>
                <w:t>Quarter 4 Week 2 Spiral Review</w:t>
              </w:r>
            </w:hyperlink>
          </w:p>
        </w:tc>
        <w:tc>
          <w:tcPr>
            <w:tcW w:w="2415" w:type="dxa"/>
          </w:tcPr>
          <w:p w:rsidR="002E113A" w:rsidRDefault="00F16CE7">
            <w:r>
              <w:t>SW complete Success Starter “Two Daily Word Problem” which requires them to choose a word problem to explain their thinking using writing wee</w:t>
            </w:r>
            <w:r>
              <w:t>kly.</w:t>
            </w:r>
          </w:p>
          <w:p w:rsidR="002E113A" w:rsidRDefault="002E113A"/>
          <w:p w:rsidR="002E113A" w:rsidRDefault="00F16CE7">
            <w:r>
              <w:t>T/SW do “Good Things”</w:t>
            </w:r>
          </w:p>
          <w:p w:rsidR="002E113A" w:rsidRDefault="002E113A"/>
        </w:tc>
        <w:tc>
          <w:tcPr>
            <w:tcW w:w="2340" w:type="dxa"/>
          </w:tcPr>
          <w:p w:rsidR="002E113A" w:rsidRDefault="00F16CE7">
            <w:r>
              <w:t>SW complete Success Starter “Two Daily Word Problem” which requires them to choose a word problem to explain their thinking using writing weekly.</w:t>
            </w:r>
          </w:p>
          <w:p w:rsidR="002E113A" w:rsidRDefault="002E113A"/>
          <w:p w:rsidR="002E113A" w:rsidRDefault="00F16CE7">
            <w:r>
              <w:t>T/SW do “Good Things”</w:t>
            </w:r>
          </w:p>
          <w:p w:rsidR="002E113A" w:rsidRDefault="002E113A"/>
        </w:tc>
        <w:tc>
          <w:tcPr>
            <w:tcW w:w="2355" w:type="dxa"/>
          </w:tcPr>
          <w:p w:rsidR="002E113A" w:rsidRDefault="00F16CE7">
            <w:r>
              <w:t>SW complete Success Starter “Two Daily Word Problem” whic</w:t>
            </w:r>
            <w:r>
              <w:t>h requires them to choose a word problem to explain their thinking using writing weekly.</w:t>
            </w:r>
          </w:p>
          <w:p w:rsidR="002E113A" w:rsidRDefault="002E113A"/>
          <w:p w:rsidR="002E113A" w:rsidRDefault="00F16CE7">
            <w:r>
              <w:t>T/SW do “Good Things”</w:t>
            </w:r>
          </w:p>
          <w:p w:rsidR="002E113A" w:rsidRDefault="002E113A"/>
        </w:tc>
        <w:tc>
          <w:tcPr>
            <w:tcW w:w="2430" w:type="dxa"/>
          </w:tcPr>
          <w:p w:rsidR="002E113A" w:rsidRDefault="00F16CE7">
            <w:r>
              <w:t>SW complete Success Starter “Two Daily Word Problem” which requires them to choose a word problem to explain their thinking using writing weekl</w:t>
            </w:r>
            <w:r>
              <w:t>y.</w:t>
            </w:r>
          </w:p>
          <w:p w:rsidR="002E113A" w:rsidRDefault="002E113A"/>
          <w:p w:rsidR="002E113A" w:rsidRDefault="00F16CE7">
            <w:r>
              <w:t>T/SW do “Good Things”</w:t>
            </w:r>
          </w:p>
          <w:p w:rsidR="002E113A" w:rsidRDefault="002E113A"/>
        </w:tc>
      </w:tr>
      <w:tr w:rsidR="002E113A">
        <w:trPr>
          <w:trHeight w:val="6820"/>
        </w:trPr>
        <w:tc>
          <w:tcPr>
            <w:tcW w:w="585" w:type="dxa"/>
            <w:vAlign w:val="center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min</w:t>
            </w: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(Focused lessons [explicit teaching/modeling, strategy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demonstration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,graphic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supports, activate prior knowledge], shared reading, shared writing, video clips, illustrations, discussion, writing process.)</w:t>
            </w:r>
          </w:p>
        </w:tc>
        <w:tc>
          <w:tcPr>
            <w:tcW w:w="2520" w:type="dxa"/>
          </w:tcPr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begin the lesson by having students take out thei</w:t>
            </w:r>
            <w:r>
              <w:rPr>
                <w:color w:val="111111"/>
                <w:highlight w:val="white"/>
              </w:rPr>
              <w:t xml:space="preserve">r video notes from last night. 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</w:t>
            </w:r>
            <w:proofErr w:type="gramStart"/>
            <w:r>
              <w:rPr>
                <w:color w:val="111111"/>
                <w:highlight w:val="white"/>
              </w:rPr>
              <w:t>then  review</w:t>
            </w:r>
            <w:proofErr w:type="gramEnd"/>
            <w:r>
              <w:rPr>
                <w:color w:val="111111"/>
                <w:highlight w:val="white"/>
              </w:rPr>
              <w:t xml:space="preserve"> as a whole class the “In Class portion of the notes. (Depending on student level, teacher may select student leaders to model problems)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hyperlink r:id="rId8">
              <w:r>
                <w:rPr>
                  <w:color w:val="1155CC"/>
                  <w:u w:val="single"/>
                </w:rPr>
                <w:t>Unit 12 Video 6 Notes</w:t>
              </w:r>
            </w:hyperlink>
          </w:p>
          <w:p w:rsidR="002E113A" w:rsidRDefault="002E113A"/>
          <w:p w:rsidR="002E113A" w:rsidRDefault="00F16CE7">
            <w:pPr>
              <w:rPr>
                <w:highlight w:val="white"/>
              </w:rPr>
            </w:pPr>
            <w:r>
              <w:t xml:space="preserve">TW </w:t>
            </w:r>
            <w:r>
              <w:rPr>
                <w:highlight w:val="white"/>
              </w:rPr>
              <w:t xml:space="preserve">review three-dimensional shapes and nets with students using the following resources:  </w:t>
            </w:r>
            <w:hyperlink r:id="rId9">
              <w:r>
                <w:rPr>
                  <w:color w:val="0000FF"/>
                  <w:highlight w:val="white"/>
                </w:rPr>
                <w:t>matching review</w:t>
              </w:r>
            </w:hyperlink>
            <w:r>
              <w:t xml:space="preserve"> and </w:t>
            </w:r>
            <w:hyperlink r:id="rId10">
              <w:r>
                <w:rPr>
                  <w:color w:val="0000FF"/>
                  <w:highlight w:val="white"/>
                </w:rPr>
                <w:t>cube</w:t>
              </w:r>
            </w:hyperlink>
            <w:r>
              <w:rPr>
                <w:highlight w:val="white"/>
              </w:rPr>
              <w:t>.</w:t>
            </w:r>
          </w:p>
          <w:p w:rsidR="002E113A" w:rsidRDefault="002E113A">
            <w:pPr>
              <w:rPr>
                <w:highlight w:val="white"/>
              </w:rPr>
            </w:pPr>
          </w:p>
          <w:p w:rsidR="002E113A" w:rsidRDefault="00F16CE7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TW give each student a copy of the "Net project guide/Nifty Nets" and several sheets of inch </w:t>
            </w:r>
            <w:hyperlink r:id="rId11">
              <w:r>
                <w:rPr>
                  <w:color w:val="0000FF"/>
                  <w:highlight w:val="white"/>
                </w:rPr>
                <w:t>graph paper</w:t>
              </w:r>
            </w:hyperlink>
            <w:r>
              <w:rPr>
                <w:highlight w:val="white"/>
              </w:rPr>
              <w:t xml:space="preserve">.  </w:t>
            </w:r>
          </w:p>
          <w:p w:rsidR="002E113A" w:rsidRDefault="002E113A">
            <w:pPr>
              <w:rPr>
                <w:highlight w:val="white"/>
              </w:rPr>
            </w:pPr>
          </w:p>
          <w:p w:rsidR="002E113A" w:rsidRDefault="00F16CE7">
            <w:pPr>
              <w:rPr>
                <w:highlight w:val="white"/>
              </w:rPr>
            </w:pPr>
            <w:r>
              <w:rPr>
                <w:highlight w:val="white"/>
              </w:rPr>
              <w:t>TW review the step by step directions on the "Net project guide/Nifty Nets". Students will also find the volume and surface area of each shape.</w:t>
            </w:r>
          </w:p>
          <w:p w:rsidR="002E113A" w:rsidRDefault="002E113A">
            <w:pPr>
              <w:rPr>
                <w:highlight w:val="white"/>
              </w:rPr>
            </w:pPr>
          </w:p>
          <w:p w:rsidR="002E113A" w:rsidRDefault="00F16CE7">
            <w:pPr>
              <w:rPr>
                <w:highlight w:val="white"/>
              </w:rPr>
            </w:pPr>
            <w:hyperlink r:id="rId12">
              <w:r>
                <w:rPr>
                  <w:color w:val="1155CC"/>
                  <w:highlight w:val="white"/>
                  <w:u w:val="single"/>
                </w:rPr>
                <w:t>Nifty Nets</w:t>
              </w:r>
            </w:hyperlink>
          </w:p>
          <w:p w:rsidR="002E113A" w:rsidRDefault="002E113A">
            <w:pPr>
              <w:rPr>
                <w:highlight w:val="white"/>
              </w:rPr>
            </w:pPr>
          </w:p>
          <w:p w:rsidR="002E113A" w:rsidRDefault="00F16CE7">
            <w:pPr>
              <w:rPr>
                <w:highlight w:val="white"/>
              </w:rPr>
            </w:pPr>
            <w:hyperlink r:id="rId13">
              <w:r>
                <w:rPr>
                  <w:color w:val="1155CC"/>
                  <w:highlight w:val="white"/>
                  <w:u w:val="single"/>
                </w:rPr>
                <w:t>Rubric for Nifty Nets</w:t>
              </w:r>
            </w:hyperlink>
          </w:p>
        </w:tc>
        <w:tc>
          <w:tcPr>
            <w:tcW w:w="24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 xml:space="preserve">TW explain to students that today will be a review what </w:t>
            </w:r>
            <w:proofErr w:type="spellStart"/>
            <w:r>
              <w:rPr>
                <w:color w:val="111111"/>
                <w:highlight w:val="white"/>
              </w:rPr>
              <w:t>what</w:t>
            </w:r>
            <w:proofErr w:type="spellEnd"/>
            <w:r>
              <w:rPr>
                <w:color w:val="111111"/>
                <w:highlight w:val="white"/>
              </w:rPr>
              <w:t xml:space="preserve"> we have learned about surface area.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explain that students will work in table groups to complete 12 differe</w:t>
            </w:r>
            <w:r>
              <w:rPr>
                <w:color w:val="111111"/>
                <w:highlight w:val="white"/>
              </w:rPr>
              <w:t>nt task cards.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pass out the recording sheet for each student to have and fill out.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hyperlink r:id="rId14">
              <w:r>
                <w:rPr>
                  <w:color w:val="1155CC"/>
                  <w:highlight w:val="white"/>
                  <w:u w:val="single"/>
                </w:rPr>
                <w:t>Surface Area Review Task Cards</w:t>
              </w:r>
            </w:hyperlink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</w:rPr>
            </w:pPr>
            <w:hyperlink r:id="rId15">
              <w:r>
                <w:rPr>
                  <w:color w:val="1155CC"/>
                  <w:highlight w:val="white"/>
                  <w:u w:val="single"/>
                </w:rPr>
                <w:t>Surface Area Review Recording Sheet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explain to students that today they will be working on surface area and volume in a real world context.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begin the lesson by constructing a </w:t>
            </w:r>
            <w:proofErr w:type="spellStart"/>
            <w:r>
              <w:rPr>
                <w:color w:val="111111"/>
                <w:highlight w:val="white"/>
              </w:rPr>
              <w:t>venn</w:t>
            </w:r>
            <w:proofErr w:type="spellEnd"/>
            <w:r>
              <w:rPr>
                <w:color w:val="111111"/>
                <w:highlight w:val="white"/>
              </w:rPr>
              <w:t xml:space="preserve"> diagram and labeling each section with volu</w:t>
            </w:r>
            <w:r>
              <w:rPr>
                <w:color w:val="111111"/>
                <w:highlight w:val="white"/>
              </w:rPr>
              <w:t>me and surface area</w:t>
            </w:r>
            <w:proofErr w:type="gramStart"/>
            <w:r>
              <w:rPr>
                <w:color w:val="111111"/>
                <w:highlight w:val="white"/>
              </w:rPr>
              <w:t>.(</w:t>
            </w:r>
            <w:proofErr w:type="gramEnd"/>
            <w:r>
              <w:rPr>
                <w:color w:val="111111"/>
                <w:highlight w:val="white"/>
              </w:rPr>
              <w:t>See page 2 in the lesson plan) TW read statements and as a class place them in the appropriate section.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hyperlink r:id="rId16">
              <w:r>
                <w:rPr>
                  <w:color w:val="1155CC"/>
                  <w:highlight w:val="white"/>
                  <w:u w:val="single"/>
                </w:rPr>
                <w:t>Real World Context Lesson Plan</w:t>
              </w:r>
            </w:hyperlink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then model how</w:t>
            </w:r>
            <w:r>
              <w:rPr>
                <w:color w:val="111111"/>
                <w:highlight w:val="white"/>
              </w:rPr>
              <w:t xml:space="preserve"> to work through the following problem making sure to think aloud (see lesson plan for answer)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</w:rPr>
            </w:pPr>
            <w:r>
              <w:rPr>
                <w:color w:val="111111"/>
                <w:highlight w:val="white"/>
              </w:rPr>
              <w:t xml:space="preserve">Vincent put logs in the shape of a rectangular prism outside his house. However, it is supposed to snow, and Vincent wants </w:t>
            </w:r>
            <w:r>
              <w:rPr>
                <w:color w:val="111111"/>
                <w:highlight w:val="white"/>
              </w:rPr>
              <w:lastRenderedPageBreak/>
              <w:t xml:space="preserve">to buy a cover so the logs stay dry. </w:t>
            </w:r>
            <w:r>
              <w:rPr>
                <w:color w:val="111111"/>
                <w:highlight w:val="white"/>
              </w:rPr>
              <w:t xml:space="preserve">If the pile of logs creates a rectangular prism with these measurements: </w:t>
            </w:r>
            <w:r>
              <w:rPr>
                <w:color w:val="111111"/>
                <w:highlight w:val="white"/>
              </w:rPr>
              <w:t>𝟑𝟑</w:t>
            </w:r>
            <w:r>
              <w:rPr>
                <w:color w:val="111111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>𝐜𝐦</w:t>
            </w:r>
            <w:r>
              <w:rPr>
                <w:color w:val="111111"/>
                <w:highlight w:val="white"/>
              </w:rPr>
              <w:t xml:space="preserve"> long, </w:t>
            </w:r>
            <w:r>
              <w:rPr>
                <w:color w:val="111111"/>
                <w:highlight w:val="white"/>
              </w:rPr>
              <w:t>𝟏𝟐</w:t>
            </w:r>
            <w:r>
              <w:rPr>
                <w:color w:val="111111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>𝐜𝐦</w:t>
            </w:r>
            <w:r>
              <w:rPr>
                <w:color w:val="111111"/>
                <w:highlight w:val="white"/>
              </w:rPr>
              <w:t xml:space="preserve"> wide, and </w:t>
            </w:r>
            <w:r>
              <w:rPr>
                <w:color w:val="111111"/>
                <w:highlight w:val="white"/>
              </w:rPr>
              <w:t>𝟒𝟖</w:t>
            </w:r>
            <w:r>
              <w:rPr>
                <w:color w:val="111111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>𝐜𝐦</w:t>
            </w:r>
            <w:r>
              <w:rPr>
                <w:color w:val="111111"/>
                <w:highlight w:val="white"/>
              </w:rPr>
              <w:t xml:space="preserve"> high, what is the minimum amount of material needed to cover the pile of logs?</w:t>
            </w:r>
          </w:p>
        </w:tc>
        <w:tc>
          <w:tcPr>
            <w:tcW w:w="2355" w:type="dxa"/>
          </w:tcPr>
          <w:p w:rsidR="002E113A" w:rsidRDefault="00F16CE7">
            <w:r>
              <w:lastRenderedPageBreak/>
              <w:t>TW explain to students that today they will be rotating ar</w:t>
            </w:r>
            <w:r>
              <w:t>ound the room to complete 3 different stations on Volume and Surface Area.</w:t>
            </w:r>
          </w:p>
          <w:p w:rsidR="002E113A" w:rsidRDefault="002E113A"/>
          <w:p w:rsidR="002E113A" w:rsidRDefault="00F16CE7">
            <w:r>
              <w:t>TW review classroom expectations/rules for working in stations.</w:t>
            </w:r>
          </w:p>
          <w:p w:rsidR="002E113A" w:rsidRDefault="002E113A"/>
          <w:p w:rsidR="002E113A" w:rsidRDefault="00F16CE7">
            <w:r>
              <w:t>TW explain that students will need to rotate through the stations in their groups, but must show all their work individually.</w:t>
            </w:r>
          </w:p>
          <w:p w:rsidR="002E113A" w:rsidRDefault="002E113A"/>
          <w:p w:rsidR="002E113A" w:rsidRDefault="00F16CE7">
            <w:hyperlink r:id="rId17">
              <w:r>
                <w:rPr>
                  <w:color w:val="1155CC"/>
                  <w:u w:val="single"/>
                </w:rPr>
                <w:t>Volume and Surface area stations</w:t>
              </w:r>
            </w:hyperlink>
          </w:p>
          <w:p w:rsidR="002E113A" w:rsidRDefault="002E113A"/>
          <w:p w:rsidR="002E113A" w:rsidRDefault="002E113A">
            <w:pPr>
              <w:rPr>
                <w:color w:val="111111"/>
              </w:rPr>
            </w:pPr>
            <w:bookmarkStart w:id="2" w:name="_bqu6z46piozs" w:colFirst="0" w:colLast="0"/>
            <w:bookmarkEnd w:id="2"/>
          </w:p>
          <w:p w:rsidR="002E113A" w:rsidRDefault="002E113A">
            <w:pPr>
              <w:rPr>
                <w:color w:val="111111"/>
              </w:rPr>
            </w:pPr>
            <w:bookmarkStart w:id="3" w:name="_dav6l78v4eln" w:colFirst="0" w:colLast="0"/>
            <w:bookmarkEnd w:id="3"/>
          </w:p>
          <w:p w:rsidR="002E113A" w:rsidRDefault="002E113A">
            <w:pPr>
              <w:rPr>
                <w:color w:val="111111"/>
              </w:rPr>
            </w:pPr>
            <w:bookmarkStart w:id="4" w:name="_1fob9te" w:colFirst="0" w:colLast="0"/>
            <w:bookmarkEnd w:id="4"/>
          </w:p>
        </w:tc>
        <w:tc>
          <w:tcPr>
            <w:tcW w:w="2430" w:type="dxa"/>
          </w:tcPr>
          <w:p w:rsidR="002E113A" w:rsidRDefault="00F16CE7">
            <w:r>
              <w:t xml:space="preserve">TW explain that today students will be independently </w:t>
            </w:r>
            <w:proofErr w:type="gramStart"/>
            <w:r>
              <w:t>completing  a</w:t>
            </w:r>
            <w:proofErr w:type="gramEnd"/>
            <w:r>
              <w:t xml:space="preserve"> Performance Task to demonstrate the combined knowledge they have learned in Unit 11 in a Real World Scenario.</w:t>
            </w:r>
          </w:p>
          <w:p w:rsidR="002E113A" w:rsidRDefault="002E113A"/>
          <w:p w:rsidR="002E113A" w:rsidRDefault="00F16CE7">
            <w:r>
              <w:t>TW review the directions and rubric as a whole class.</w:t>
            </w:r>
          </w:p>
          <w:p w:rsidR="002E113A" w:rsidRDefault="002E113A"/>
          <w:p w:rsidR="002E113A" w:rsidRDefault="00F16CE7">
            <w:hyperlink r:id="rId18">
              <w:r>
                <w:rPr>
                  <w:color w:val="1155CC"/>
                  <w:u w:val="single"/>
                </w:rPr>
                <w:t>Evidence 3 Performance Task</w:t>
              </w:r>
            </w:hyperlink>
          </w:p>
          <w:p w:rsidR="002E113A" w:rsidRDefault="002E113A"/>
          <w:p w:rsidR="002E113A" w:rsidRDefault="00F16CE7">
            <w:pPr>
              <w:widowControl w:val="0"/>
            </w:pPr>
            <w:hyperlink r:id="rId19">
              <w:r>
                <w:rPr>
                  <w:color w:val="1155CC"/>
                  <w:u w:val="single"/>
                </w:rPr>
                <w:t>Unit 12:  Surface Area and Volume Performance Task 3</w:t>
              </w:r>
            </w:hyperlink>
          </w:p>
          <w:p w:rsidR="002E113A" w:rsidRDefault="002E113A"/>
        </w:tc>
      </w:tr>
      <w:tr w:rsidR="002E113A">
        <w:trPr>
          <w:trHeight w:val="860"/>
        </w:trPr>
        <w:tc>
          <w:tcPr>
            <w:tcW w:w="585" w:type="dxa"/>
            <w:vAlign w:val="center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 min</w:t>
            </w: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  <w:p w:rsidR="002E113A" w:rsidRDefault="002E113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E113A" w:rsidRDefault="00F16CE7">
            <w:r>
              <w:t>SW work with a partner to complete “Nifty Nets”.</w:t>
            </w:r>
          </w:p>
          <w:p w:rsidR="002E113A" w:rsidRDefault="002E113A"/>
          <w:p w:rsidR="002E113A" w:rsidRDefault="00F16CE7">
            <w:r>
              <w:t>TW rotate around the room to assist when needed and to clarify any misconceptions.</w:t>
            </w:r>
          </w:p>
          <w:p w:rsidR="002E113A" w:rsidRDefault="002E113A"/>
          <w:p w:rsidR="002E113A" w:rsidRDefault="00F16CE7">
            <w:r>
              <w:t xml:space="preserve">TW have student leaders share out when the whole class as </w:t>
            </w:r>
            <w:r>
              <w:lastRenderedPageBreak/>
              <w:t>completed the project.</w:t>
            </w:r>
          </w:p>
        </w:tc>
        <w:tc>
          <w:tcPr>
            <w:tcW w:w="2415" w:type="dxa"/>
          </w:tcPr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>SW work in table groups to complete the 12 different task cards make sure to individually r</w:t>
            </w:r>
            <w:r>
              <w:rPr>
                <w:color w:val="111111"/>
                <w:highlight w:val="white"/>
              </w:rPr>
              <w:t>ecord their answers.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rotate through the room to listen to student conversations as well as to help clear up any </w:t>
            </w:r>
            <w:r>
              <w:rPr>
                <w:color w:val="111111"/>
                <w:highlight w:val="white"/>
              </w:rPr>
              <w:lastRenderedPageBreak/>
              <w:t>misunderstandings.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will display the task cards on the board and select student leaders to share/model how they solved.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r>
              <w:rPr>
                <w:color w:val="111111"/>
                <w:highlight w:val="white"/>
              </w:rPr>
              <w:t>If time permits:</w:t>
            </w:r>
            <w:r>
              <w:rPr>
                <w:color w:val="111111"/>
                <w:highlight w:val="white"/>
              </w:rPr>
              <w:t xml:space="preserve">  </w:t>
            </w:r>
            <w:r>
              <w:t>SW independently complete the Surface Area Exit Ticket</w:t>
            </w:r>
          </w:p>
          <w:p w:rsidR="002E113A" w:rsidRDefault="002E113A"/>
          <w:p w:rsidR="002E113A" w:rsidRDefault="00F16CE7">
            <w:pPr>
              <w:rPr>
                <w:color w:val="111111"/>
                <w:highlight w:val="white"/>
              </w:rPr>
            </w:pPr>
            <w:hyperlink r:id="rId20">
              <w:r>
                <w:rPr>
                  <w:color w:val="1155CC"/>
                  <w:u w:val="single"/>
                </w:rPr>
                <w:t>Surface Area Exit Ticket</w:t>
              </w:r>
            </w:hyperlink>
          </w:p>
        </w:tc>
        <w:tc>
          <w:tcPr>
            <w:tcW w:w="2340" w:type="dxa"/>
          </w:tcPr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>SW work with a partner or in their table groups to solve the following six real world problems. (Teacher may opt to model one or two more using the word problems below)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hyperlink r:id="rId21">
              <w:r>
                <w:rPr>
                  <w:color w:val="1155CC"/>
                  <w:highlight w:val="white"/>
                  <w:u w:val="single"/>
                </w:rPr>
                <w:t xml:space="preserve">Real </w:t>
              </w:r>
              <w:r>
                <w:rPr>
                  <w:color w:val="1155CC"/>
                  <w:highlight w:val="white"/>
                  <w:u w:val="single"/>
                </w:rPr>
                <w:t>World Surface Area and Volume</w:t>
              </w:r>
            </w:hyperlink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rotate around the room to assist where needed and to listen in on student conversations.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select student leaders to share out their answers.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During whole class discussion TW ask the following questions: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Is it possible</w:t>
            </w:r>
            <w:r>
              <w:rPr>
                <w:color w:val="111111"/>
                <w:highlight w:val="white"/>
              </w:rPr>
              <w:t xml:space="preserve"> for two containers having the same volume to have different surface areas? Explain.</w:t>
            </w:r>
          </w:p>
          <w:p w:rsidR="002E113A" w:rsidRDefault="002E113A">
            <w:pPr>
              <w:rPr>
                <w:color w:val="111111"/>
                <w:highlight w:val="white"/>
              </w:rPr>
            </w:pPr>
          </w:p>
          <w:p w:rsidR="002E113A" w:rsidRDefault="00F16CE7">
            <w:r>
              <w:rPr>
                <w:color w:val="111111"/>
                <w:highlight w:val="white"/>
              </w:rPr>
              <w:t xml:space="preserve">If you want to create an open box with dimensions 3 inches × 4 inches × 5 inches, which face should be the base if you want to minimize the amount of material you use? </w:t>
            </w:r>
          </w:p>
        </w:tc>
        <w:tc>
          <w:tcPr>
            <w:tcW w:w="2355" w:type="dxa"/>
          </w:tcPr>
          <w:p w:rsidR="002E113A" w:rsidRDefault="00F16CE7">
            <w:r>
              <w:lastRenderedPageBreak/>
              <w:t>S</w:t>
            </w:r>
            <w:r>
              <w:t>W continue to rotate around the room completing the stations.</w:t>
            </w:r>
          </w:p>
          <w:p w:rsidR="002E113A" w:rsidRDefault="002E113A"/>
          <w:p w:rsidR="002E113A" w:rsidRDefault="00F16CE7">
            <w:r>
              <w:t>Once complete TW select student leaders to share out their answers and discuss as a whole class making sure to use math vocabulary.</w:t>
            </w:r>
          </w:p>
          <w:p w:rsidR="002E113A" w:rsidRDefault="002E113A"/>
          <w:p w:rsidR="002E113A" w:rsidRDefault="00F16CE7">
            <w:hyperlink r:id="rId22">
              <w:r>
                <w:rPr>
                  <w:color w:val="1155CC"/>
                  <w:u w:val="single"/>
                </w:rPr>
                <w:t>Volume and Surface area stations</w:t>
              </w:r>
            </w:hyperlink>
          </w:p>
          <w:p w:rsidR="002E113A" w:rsidRDefault="002E113A"/>
          <w:p w:rsidR="002E113A" w:rsidRDefault="002E113A"/>
          <w:p w:rsidR="002E113A" w:rsidRDefault="002E113A"/>
          <w:p w:rsidR="002E113A" w:rsidRDefault="002E113A"/>
        </w:tc>
        <w:tc>
          <w:tcPr>
            <w:tcW w:w="2430" w:type="dxa"/>
          </w:tcPr>
          <w:p w:rsidR="002E113A" w:rsidRDefault="00F16CE7">
            <w:r>
              <w:lastRenderedPageBreak/>
              <w:t>SW discuss in their table groups expectations for the Performance Task.</w:t>
            </w:r>
          </w:p>
          <w:p w:rsidR="002E113A" w:rsidRDefault="002E113A"/>
          <w:p w:rsidR="002E113A" w:rsidRDefault="002E113A"/>
          <w:p w:rsidR="002E113A" w:rsidRDefault="00F16CE7">
            <w:r>
              <w:t>TW have various student leaders share out.</w:t>
            </w:r>
          </w:p>
        </w:tc>
      </w:tr>
      <w:tr w:rsidR="002E113A">
        <w:tc>
          <w:tcPr>
            <w:tcW w:w="585" w:type="dxa"/>
            <w:vAlign w:val="center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  min</w:t>
            </w:r>
          </w:p>
        </w:tc>
        <w:tc>
          <w:tcPr>
            <w:tcW w:w="2340" w:type="dxa"/>
          </w:tcPr>
          <w:p w:rsidR="002E113A" w:rsidRDefault="00F16CE7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2E113A" w:rsidRDefault="002E113A">
            <w:pPr>
              <w:ind w:left="360"/>
            </w:pPr>
          </w:p>
          <w:p w:rsidR="002E113A" w:rsidRDefault="002E113A">
            <w:pPr>
              <w:ind w:left="360"/>
            </w:pPr>
          </w:p>
        </w:tc>
        <w:tc>
          <w:tcPr>
            <w:tcW w:w="2520" w:type="dxa"/>
          </w:tcPr>
          <w:p w:rsidR="002E113A" w:rsidRDefault="00F16CE7">
            <w:r>
              <w:t>SW independently complete “Finding Surface Area” and turn in.</w:t>
            </w:r>
          </w:p>
          <w:p w:rsidR="002E113A" w:rsidRDefault="002E113A"/>
          <w:p w:rsidR="002E113A" w:rsidRDefault="00F16CE7">
            <w:hyperlink r:id="rId23">
              <w:r>
                <w:rPr>
                  <w:color w:val="1155CC"/>
                  <w:u w:val="single"/>
                </w:rPr>
                <w:t>Finding Surface Area</w:t>
              </w:r>
            </w:hyperlink>
          </w:p>
          <w:p w:rsidR="002E113A" w:rsidRDefault="002E113A"/>
          <w:p w:rsidR="002E113A" w:rsidRDefault="00F16CE7">
            <w:pPr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t>SW need to watch Uni</w:t>
            </w:r>
            <w:r>
              <w:t>t 12, Video 7 and complete the homework portion of their notes.</w:t>
            </w:r>
          </w:p>
          <w:p w:rsidR="002E113A" w:rsidRDefault="002E113A">
            <w:pPr>
              <w:rPr>
                <w:b/>
              </w:rPr>
            </w:pPr>
          </w:p>
          <w:p w:rsidR="002E113A" w:rsidRDefault="00F16CE7">
            <w:hyperlink r:id="rId24">
              <w:r>
                <w:rPr>
                  <w:color w:val="1155CC"/>
                  <w:u w:val="single"/>
                </w:rPr>
                <w:t>Unit 12 Video 7</w:t>
              </w:r>
            </w:hyperlink>
          </w:p>
          <w:p w:rsidR="002E113A" w:rsidRDefault="002E113A"/>
          <w:p w:rsidR="002E113A" w:rsidRDefault="00F16CE7">
            <w:pPr>
              <w:rPr>
                <w:b/>
              </w:rPr>
            </w:pPr>
            <w:hyperlink r:id="rId25">
              <w:r>
                <w:rPr>
                  <w:color w:val="1155CC"/>
                  <w:u w:val="single"/>
                </w:rPr>
                <w:t>Unit 12 Video 7 Notes</w:t>
              </w:r>
            </w:hyperlink>
          </w:p>
        </w:tc>
        <w:tc>
          <w:tcPr>
            <w:tcW w:w="24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E113A" w:rsidRDefault="00F16CE7">
            <w:r>
              <w:lastRenderedPageBreak/>
              <w:t>SW independently complete Evidence 2 on Mastery Connect.</w:t>
            </w:r>
          </w:p>
          <w:p w:rsidR="002E113A" w:rsidRDefault="002E113A"/>
          <w:p w:rsidR="002E113A" w:rsidRDefault="00F16CE7">
            <w:hyperlink r:id="rId26">
              <w:r>
                <w:rPr>
                  <w:rFonts w:ascii="Arial" w:eastAsia="Arial" w:hAnsi="Arial" w:cs="Arial"/>
                  <w:color w:val="6EA523"/>
                  <w:sz w:val="20"/>
                  <w:szCs w:val="20"/>
                  <w:highlight w:val="white"/>
                  <w:u w:val="single"/>
                </w:rPr>
                <w:t>https://student.masteryconnect.com</w:t>
              </w:r>
            </w:hyperlink>
          </w:p>
          <w:p w:rsidR="002E113A" w:rsidRDefault="002E113A"/>
          <w:p w:rsidR="002E113A" w:rsidRDefault="00F16CE7">
            <w:r>
              <w:rPr>
                <w:b/>
              </w:rPr>
              <w:t xml:space="preserve">Homework:  </w:t>
            </w:r>
            <w:r>
              <w:t>Students will complete “Surface Area Review” for homework</w:t>
            </w:r>
          </w:p>
          <w:p w:rsidR="002E113A" w:rsidRDefault="002E113A"/>
          <w:p w:rsidR="002E113A" w:rsidRDefault="00F16CE7">
            <w:pPr>
              <w:rPr>
                <w:b/>
              </w:rPr>
            </w:pPr>
            <w:hyperlink r:id="rId27">
              <w:r>
                <w:rPr>
                  <w:color w:val="1155CC"/>
                  <w:u w:val="single"/>
                </w:rPr>
                <w:t>Surface Area Review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E113A" w:rsidRDefault="00F16CE7">
            <w:bookmarkStart w:id="5" w:name="_fio7v23032fq" w:colFirst="0" w:colLast="0"/>
            <w:bookmarkEnd w:id="5"/>
            <w:r>
              <w:lastRenderedPageBreak/>
              <w:t>SW independently complete “Real World Context Exit Ticket” and turn in.</w:t>
            </w:r>
          </w:p>
          <w:p w:rsidR="002E113A" w:rsidRDefault="002E113A">
            <w:bookmarkStart w:id="6" w:name="_9m1h5bazj0km" w:colFirst="0" w:colLast="0"/>
            <w:bookmarkEnd w:id="6"/>
          </w:p>
          <w:bookmarkStart w:id="7" w:name="_m9evzg5n0g1t" w:colFirst="0" w:colLast="0"/>
          <w:bookmarkEnd w:id="7"/>
          <w:p w:rsidR="002E113A" w:rsidRDefault="00F16CE7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"https://drive.google.com/open?id=0B68Rhu0F2PwtZy1FZUFaeDFfbXc"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 xml:space="preserve">Real World Context </w:t>
            </w:r>
            <w:r>
              <w:rPr>
                <w:color w:val="1155CC"/>
                <w:u w:val="single"/>
              </w:rPr>
              <w:lastRenderedPageBreak/>
              <w:t>Exit Ticket</w:t>
            </w:r>
            <w:r>
              <w:rPr>
                <w:color w:val="1155CC"/>
                <w:u w:val="single"/>
              </w:rPr>
              <w:fldChar w:fldCharType="end"/>
            </w:r>
          </w:p>
          <w:p w:rsidR="002E113A" w:rsidRDefault="002E113A">
            <w:pPr>
              <w:rPr>
                <w:b/>
              </w:rPr>
            </w:pPr>
            <w:bookmarkStart w:id="8" w:name="_hn8mi9si44eg" w:colFirst="0" w:colLast="0"/>
            <w:bookmarkEnd w:id="8"/>
          </w:p>
          <w:p w:rsidR="002E113A" w:rsidRDefault="00F16CE7">
            <w:r>
              <w:rPr>
                <w:b/>
              </w:rPr>
              <w:t xml:space="preserve">Homework: </w:t>
            </w:r>
            <w:r>
              <w:t>Students will complete Application of Surface Area and Volume for homework.</w:t>
            </w:r>
          </w:p>
          <w:p w:rsidR="002E113A" w:rsidRDefault="002E113A"/>
          <w:p w:rsidR="002E113A" w:rsidRDefault="00F16CE7">
            <w:pPr>
              <w:rPr>
                <w:b/>
              </w:rPr>
            </w:pPr>
            <w:hyperlink r:id="rId28">
              <w:r>
                <w:rPr>
                  <w:color w:val="1155CC"/>
                  <w:u w:val="single"/>
                </w:rPr>
                <w:t>Application of Surface Area and Volume</w:t>
              </w:r>
            </w:hyperlink>
          </w:p>
        </w:tc>
        <w:tc>
          <w:tcPr>
            <w:tcW w:w="2355" w:type="dxa"/>
          </w:tcPr>
          <w:p w:rsidR="002E113A" w:rsidRDefault="00F16CE7">
            <w:r>
              <w:lastRenderedPageBreak/>
              <w:t>SW independently complete the 4 multiple choice q</w:t>
            </w:r>
            <w:r>
              <w:t xml:space="preserve">uestions at the end of the link above. (Make sure to make </w:t>
            </w:r>
            <w:r>
              <w:lastRenderedPageBreak/>
              <w:t>student copies of the independent part above: last 4 questions)</w:t>
            </w:r>
          </w:p>
          <w:p w:rsidR="002E113A" w:rsidRDefault="002E113A">
            <w:pPr>
              <w:rPr>
                <w:b/>
              </w:rPr>
            </w:pPr>
          </w:p>
          <w:p w:rsidR="002E113A" w:rsidRDefault="00F16CE7">
            <w:r>
              <w:rPr>
                <w:b/>
              </w:rPr>
              <w:t xml:space="preserve">Homework: </w:t>
            </w:r>
            <w:r>
              <w:t>Students will complete Find the Surface Area</w:t>
            </w:r>
          </w:p>
          <w:p w:rsidR="002E113A" w:rsidRDefault="002E113A">
            <w:bookmarkStart w:id="9" w:name="_9ksr943v59gh" w:colFirst="0" w:colLast="0"/>
            <w:bookmarkEnd w:id="9"/>
          </w:p>
          <w:bookmarkStart w:id="10" w:name="_ggraoqvvmyf4" w:colFirst="0" w:colLast="0"/>
          <w:bookmarkEnd w:id="10"/>
          <w:p w:rsidR="002E113A" w:rsidRDefault="00F16CE7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"https://drive.google.com/open?id=0B68Rhu0F2PwtS3dsNzIwdG9PS3M" </w:instrText>
            </w:r>
            <w:r>
              <w:instrText xml:space="preserve">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Find the Surface Area</w:t>
            </w:r>
            <w:r>
              <w:rPr>
                <w:color w:val="1155CC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2E113A" w:rsidRDefault="00F16CE7">
            <w:r>
              <w:lastRenderedPageBreak/>
              <w:t>SW independently complete Unit 12 Performance Task. (Evidence 3)</w:t>
            </w:r>
          </w:p>
          <w:p w:rsidR="002E113A" w:rsidRDefault="002E113A">
            <w:pPr>
              <w:rPr>
                <w:sz w:val="14"/>
                <w:szCs w:val="14"/>
              </w:rPr>
            </w:pPr>
          </w:p>
          <w:p w:rsidR="002E113A" w:rsidRDefault="00F16CE7">
            <w:r>
              <w:rPr>
                <w:b/>
              </w:rPr>
              <w:t>Homework:</w:t>
            </w:r>
            <w:r>
              <w:t xml:space="preserve"> SW </w:t>
            </w:r>
            <w:r>
              <w:lastRenderedPageBreak/>
              <w:t>complete Unit 12 study guide</w:t>
            </w:r>
          </w:p>
          <w:p w:rsidR="002E113A" w:rsidRDefault="002E113A"/>
          <w:p w:rsidR="002E113A" w:rsidRDefault="00F16CE7">
            <w:hyperlink r:id="rId29">
              <w:r>
                <w:rPr>
                  <w:color w:val="1155CC"/>
                  <w:u w:val="single"/>
                </w:rPr>
                <w:t>Unit 12 Study Guide/Revi</w:t>
              </w:r>
              <w:r>
                <w:rPr>
                  <w:color w:val="1155CC"/>
                  <w:u w:val="single"/>
                </w:rPr>
                <w:t>ew</w:t>
              </w:r>
            </w:hyperlink>
          </w:p>
        </w:tc>
      </w:tr>
      <w:tr w:rsidR="002E113A">
        <w:tc>
          <w:tcPr>
            <w:tcW w:w="585" w:type="dxa"/>
            <w:vAlign w:val="center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less than 5 min</w:t>
            </w: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2E113A" w:rsidRDefault="00F16CE7">
            <w:pPr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 </w:t>
            </w:r>
          </w:p>
          <w:p w:rsidR="002E113A" w:rsidRDefault="002E113A">
            <w:pPr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2E113A" w:rsidRDefault="00F16CE7">
            <w:r>
              <w:t>Finding Surface Area</w:t>
            </w:r>
          </w:p>
          <w:p w:rsidR="002E113A" w:rsidRDefault="002E113A"/>
          <w:p w:rsidR="002E113A" w:rsidRDefault="002E113A"/>
          <w:p w:rsidR="002E113A" w:rsidRDefault="002E113A">
            <w:pPr>
              <w:rPr>
                <w:b/>
              </w:rPr>
            </w:pPr>
          </w:p>
        </w:tc>
        <w:tc>
          <w:tcPr>
            <w:tcW w:w="2415" w:type="dxa"/>
          </w:tcPr>
          <w:p w:rsidR="002E113A" w:rsidRDefault="00F16CE7">
            <w:r>
              <w:t>Surface Area Exit Ticket</w:t>
            </w:r>
          </w:p>
        </w:tc>
        <w:tc>
          <w:tcPr>
            <w:tcW w:w="2340" w:type="dxa"/>
          </w:tcPr>
          <w:p w:rsidR="002E113A" w:rsidRDefault="00F16CE7">
            <w:r>
              <w:t>Student Discussions</w:t>
            </w:r>
          </w:p>
          <w:p w:rsidR="002E113A" w:rsidRDefault="00F16CE7">
            <w:r>
              <w:t>Real World Context Exit Ticket</w:t>
            </w:r>
          </w:p>
        </w:tc>
        <w:tc>
          <w:tcPr>
            <w:tcW w:w="2355" w:type="dxa"/>
          </w:tcPr>
          <w:p w:rsidR="002E113A" w:rsidRDefault="00F16CE7">
            <w:r>
              <w:t>Volume and Surface Area Stations</w:t>
            </w:r>
          </w:p>
          <w:p w:rsidR="002E113A" w:rsidRDefault="00F16CE7">
            <w:r>
              <w:t>Volume and surface Area multiple Choice Questions.</w:t>
            </w:r>
          </w:p>
        </w:tc>
        <w:tc>
          <w:tcPr>
            <w:tcW w:w="2430" w:type="dxa"/>
          </w:tcPr>
          <w:p w:rsidR="002E113A" w:rsidRDefault="00F16CE7">
            <w:r>
              <w:t>Unit 12 Performance Task. (Evidence 3)</w:t>
            </w:r>
          </w:p>
        </w:tc>
      </w:tr>
      <w:tr w:rsidR="002E113A">
        <w:tc>
          <w:tcPr>
            <w:tcW w:w="585" w:type="dxa"/>
            <w:vAlign w:val="center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</w:t>
            </w:r>
          </w:p>
        </w:tc>
        <w:tc>
          <w:tcPr>
            <w:tcW w:w="2340" w:type="dxa"/>
          </w:tcPr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WIN Time</w:t>
            </w:r>
          </w:p>
          <w:p w:rsidR="002E113A" w:rsidRDefault="00F16CE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(What I Need)</w:t>
            </w:r>
          </w:p>
        </w:tc>
        <w:tc>
          <w:tcPr>
            <w:tcW w:w="2520" w:type="dxa"/>
          </w:tcPr>
          <w:p w:rsidR="002E113A" w:rsidRDefault="00F16CE7">
            <w:r>
              <w:t>This will change daily depending on student needs.</w:t>
            </w:r>
          </w:p>
          <w:p w:rsidR="002E113A" w:rsidRDefault="00F16CE7">
            <w:r>
              <w:t>~Students that need enrichment will work on Khan Academy or Project Based Learning Activity</w:t>
            </w:r>
          </w:p>
          <w:p w:rsidR="002E113A" w:rsidRDefault="00F16CE7">
            <w:r>
              <w:t>~PBL: Book Project</w:t>
            </w:r>
          </w:p>
          <w:p w:rsidR="002E113A" w:rsidRDefault="00F16CE7">
            <w:r>
              <w:t>~Students that need intervention will work with the teacher on that particular skill or Mrs. Huff.</w:t>
            </w:r>
          </w:p>
          <w:p w:rsidR="002E113A" w:rsidRDefault="00F16CE7">
            <w:r>
              <w:rPr>
                <w:b/>
              </w:rPr>
              <w:t>Notes:</w:t>
            </w:r>
          </w:p>
        </w:tc>
        <w:tc>
          <w:tcPr>
            <w:tcW w:w="2415" w:type="dxa"/>
          </w:tcPr>
          <w:p w:rsidR="002E113A" w:rsidRDefault="00F16CE7">
            <w:r>
              <w:t>This will change daily depending on student needs.</w:t>
            </w:r>
          </w:p>
          <w:p w:rsidR="002E113A" w:rsidRDefault="00F16CE7">
            <w:r>
              <w:t>~Students that need enrichment will work on Khan Academy or Project Based Learning Activity</w:t>
            </w:r>
          </w:p>
          <w:p w:rsidR="002E113A" w:rsidRDefault="00F16CE7">
            <w:r>
              <w:t>~PBL: B</w:t>
            </w:r>
            <w:r>
              <w:t>ook Project</w:t>
            </w:r>
          </w:p>
          <w:p w:rsidR="002E113A" w:rsidRDefault="00F16CE7">
            <w:r>
              <w:t>~Students that need intervention will work with the teacher on that particular skill or Mrs. Huff.</w:t>
            </w:r>
          </w:p>
          <w:p w:rsidR="002E113A" w:rsidRDefault="00F16CE7">
            <w:r>
              <w:rPr>
                <w:b/>
              </w:rPr>
              <w:t>Notes:</w:t>
            </w:r>
          </w:p>
        </w:tc>
        <w:tc>
          <w:tcPr>
            <w:tcW w:w="2340" w:type="dxa"/>
          </w:tcPr>
          <w:p w:rsidR="002E113A" w:rsidRDefault="00F16CE7">
            <w:r>
              <w:t>This will change daily depending on student needs.</w:t>
            </w:r>
          </w:p>
          <w:p w:rsidR="002E113A" w:rsidRDefault="00F16CE7">
            <w:r>
              <w:t>~Students that need enrichment will work on Khan Academy or Project Based Learning Acti</w:t>
            </w:r>
            <w:r>
              <w:t>vity</w:t>
            </w:r>
          </w:p>
          <w:p w:rsidR="002E113A" w:rsidRDefault="00F16CE7">
            <w:r>
              <w:t>~PBL: Book Project</w:t>
            </w:r>
          </w:p>
          <w:p w:rsidR="002E113A" w:rsidRDefault="00F16CE7">
            <w:r>
              <w:t>~Students that need intervention will work with the teacher on that particular skill or Mrs. Huff.</w:t>
            </w:r>
          </w:p>
          <w:p w:rsidR="002E113A" w:rsidRDefault="00F16CE7">
            <w:r>
              <w:rPr>
                <w:b/>
              </w:rPr>
              <w:t>Notes:</w:t>
            </w:r>
          </w:p>
        </w:tc>
        <w:tc>
          <w:tcPr>
            <w:tcW w:w="2355" w:type="dxa"/>
          </w:tcPr>
          <w:p w:rsidR="002E113A" w:rsidRDefault="00F16CE7">
            <w:r>
              <w:t>This will change daily depending on student needs.</w:t>
            </w:r>
          </w:p>
          <w:p w:rsidR="002E113A" w:rsidRDefault="00F16CE7">
            <w:r>
              <w:t>~Students that need enrichment will work on Khan Academy or Project Based L</w:t>
            </w:r>
            <w:r>
              <w:t>earning Activity</w:t>
            </w:r>
          </w:p>
          <w:p w:rsidR="002E113A" w:rsidRDefault="00F16CE7">
            <w:r>
              <w:t>~PBL: Book Project</w:t>
            </w:r>
          </w:p>
          <w:p w:rsidR="002E113A" w:rsidRDefault="00F16CE7">
            <w:r>
              <w:t>~Students that need intervention will work with the teacher on that particular skill or Mrs. Huff.</w:t>
            </w:r>
          </w:p>
          <w:p w:rsidR="002E113A" w:rsidRDefault="00F16CE7">
            <w:r>
              <w:rPr>
                <w:b/>
              </w:rPr>
              <w:t>Notes:</w:t>
            </w:r>
          </w:p>
        </w:tc>
        <w:tc>
          <w:tcPr>
            <w:tcW w:w="2430" w:type="dxa"/>
          </w:tcPr>
          <w:p w:rsidR="002E113A" w:rsidRDefault="00F16CE7">
            <w:r>
              <w:t>This will change daily depending on student needs.</w:t>
            </w:r>
          </w:p>
          <w:p w:rsidR="002E113A" w:rsidRDefault="00F16CE7">
            <w:r>
              <w:t>~Students that need enrichment will work on Khan Academy or Pro</w:t>
            </w:r>
            <w:r>
              <w:t>ject Based Learning Activity</w:t>
            </w:r>
          </w:p>
          <w:p w:rsidR="002E113A" w:rsidRDefault="00F16CE7">
            <w:r>
              <w:t>~PBL: Book Project</w:t>
            </w:r>
          </w:p>
          <w:p w:rsidR="002E113A" w:rsidRDefault="00F16CE7">
            <w:r>
              <w:t>~Students that need intervention will work with the teacher on that particular skill or Mrs. Huff.</w:t>
            </w:r>
          </w:p>
          <w:p w:rsidR="002E113A" w:rsidRDefault="00F16CE7">
            <w:r>
              <w:rPr>
                <w:b/>
              </w:rPr>
              <w:t>Notes:</w:t>
            </w:r>
          </w:p>
          <w:p w:rsidR="002E113A" w:rsidRDefault="002E113A">
            <w:pPr>
              <w:rPr>
                <w:b/>
              </w:rPr>
            </w:pPr>
          </w:p>
        </w:tc>
      </w:tr>
    </w:tbl>
    <w:p w:rsidR="002E113A" w:rsidRDefault="00F16CE7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br/>
      </w:r>
    </w:p>
    <w:tbl>
      <w:tblPr>
        <w:tblStyle w:val="a1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2E113A">
        <w:tc>
          <w:tcPr>
            <w:tcW w:w="14790" w:type="dxa"/>
          </w:tcPr>
          <w:p w:rsidR="002E113A" w:rsidRDefault="00F1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2E113A" w:rsidRDefault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2E113A" w:rsidRDefault="00F16CE7">
            <w:pPr>
              <w:ind w:left="180"/>
            </w:pPr>
            <w:r>
              <w:t xml:space="preserve">Students will be on </w:t>
            </w:r>
            <w:proofErr w:type="spellStart"/>
            <w:r>
              <w:t>iReady</w:t>
            </w:r>
            <w:proofErr w:type="spellEnd"/>
            <w:r>
              <w:t xml:space="preserve"> and Khan Academy for support and remediation on their devices and at home.</w:t>
            </w:r>
          </w:p>
          <w:p w:rsidR="002E113A" w:rsidRDefault="00F16CE7">
            <w:pPr>
              <w:ind w:left="180"/>
            </w:pPr>
            <w:r>
              <w:t>Lessons may change depending on student need</w:t>
            </w:r>
            <w:r>
              <w:t>s and exit tickets</w:t>
            </w:r>
          </w:p>
          <w:p w:rsidR="002E113A" w:rsidRDefault="00F16CE7">
            <w:pPr>
              <w:ind w:left="180"/>
            </w:pPr>
            <w:r>
              <w:t xml:space="preserve">Math 6+ will have </w:t>
            </w:r>
            <w:proofErr w:type="spellStart"/>
            <w:r>
              <w:t>SuperStars</w:t>
            </w:r>
            <w:proofErr w:type="spellEnd"/>
            <w:r>
              <w:t xml:space="preserve"> on Tuesday and Pull Out PBL Activity with Ms. Forrest weekly during WIN Time.</w:t>
            </w:r>
          </w:p>
          <w:p w:rsidR="002E113A" w:rsidRDefault="00F16CE7">
            <w:pPr>
              <w:ind w:left="180"/>
            </w:pPr>
            <w:r>
              <w:t>All classes have Remediation done daily during our intervention block. Remediation is based off of student need.</w:t>
            </w:r>
          </w:p>
          <w:p w:rsidR="002E113A" w:rsidRDefault="00F16CE7">
            <w:pPr>
              <w:ind w:left="180"/>
            </w:pPr>
            <w:r>
              <w:t>Other classes have an enrichment activity with Ms. Forrest during WIN Time (Algebra Book Project: Digital)</w:t>
            </w:r>
          </w:p>
          <w:p w:rsidR="002E113A" w:rsidRDefault="00F16CE7">
            <w:pPr>
              <w:ind w:left="180"/>
            </w:pPr>
            <w:r>
              <w:t>Mrs. Huff pulls students on Wednesday and Thursday during WIN Time in both 1st and 5th Period for remediation of skills needed.</w:t>
            </w:r>
          </w:p>
        </w:tc>
      </w:tr>
    </w:tbl>
    <w:p w:rsidR="002E113A" w:rsidRDefault="002E113A">
      <w:pPr>
        <w:pBdr>
          <w:top w:val="nil"/>
          <w:left w:val="nil"/>
          <w:bottom w:val="nil"/>
          <w:right w:val="nil"/>
          <w:between w:val="nil"/>
        </w:pBdr>
      </w:pPr>
    </w:p>
    <w:p w:rsidR="002E113A" w:rsidRDefault="002E113A">
      <w:pPr>
        <w:pBdr>
          <w:top w:val="nil"/>
          <w:left w:val="nil"/>
          <w:bottom w:val="nil"/>
          <w:right w:val="nil"/>
          <w:between w:val="nil"/>
        </w:pBdr>
      </w:pPr>
    </w:p>
    <w:p w:rsidR="002E113A" w:rsidRDefault="002E113A">
      <w:pPr>
        <w:pBdr>
          <w:top w:val="nil"/>
          <w:left w:val="nil"/>
          <w:bottom w:val="nil"/>
          <w:right w:val="nil"/>
          <w:between w:val="nil"/>
        </w:pBdr>
      </w:pPr>
    </w:p>
    <w:sectPr w:rsidR="002E113A">
      <w:footerReference w:type="default" r:id="rId30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E7" w:rsidRDefault="00F16CE7">
      <w:r>
        <w:separator/>
      </w:r>
    </w:p>
  </w:endnote>
  <w:endnote w:type="continuationSeparator" w:id="0">
    <w:p w:rsidR="00F16CE7" w:rsidRDefault="00F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A" w:rsidRDefault="002E113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E7" w:rsidRDefault="00F16CE7">
      <w:r>
        <w:separator/>
      </w:r>
    </w:p>
  </w:footnote>
  <w:footnote w:type="continuationSeparator" w:id="0">
    <w:p w:rsidR="00F16CE7" w:rsidRDefault="00F1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A"/>
    <w:rsid w:val="002E113A"/>
    <w:rsid w:val="00F00CF7"/>
    <w:rsid w:val="00F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07A5D-120D-4BE0-8964-21234D33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Iax1ZnRn80YoulYDKKIvOcy4DPW8HUf" TargetMode="External"/><Relationship Id="rId13" Type="http://schemas.openxmlformats.org/officeDocument/2006/relationships/hyperlink" Target="https://drive.google.com/open?id=0B68Rhu0F2PwtV2t5ZWlMMXM1UkU" TargetMode="External"/><Relationship Id="rId18" Type="http://schemas.openxmlformats.org/officeDocument/2006/relationships/hyperlink" Target="https://drive.google.com/open?id=1x-5sMTG9hW122wEulp68V6vd-6ncLc63" TargetMode="External"/><Relationship Id="rId26" Type="http://schemas.openxmlformats.org/officeDocument/2006/relationships/hyperlink" Target="https://student.masteryconnec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0B68Rhu0F2PwtaHdtSnQxQ2d3dkU" TargetMode="External"/><Relationship Id="rId7" Type="http://schemas.openxmlformats.org/officeDocument/2006/relationships/hyperlink" Target="https://drive.google.com/open?id=1CrAqTOvquolUHjiPCg_vs3tKQqTrb1z9" TargetMode="External"/><Relationship Id="rId12" Type="http://schemas.openxmlformats.org/officeDocument/2006/relationships/hyperlink" Target="https://drive.google.com/open?id=0B68Rhu0F2PwtX0xZanp5eGtSbUU" TargetMode="External"/><Relationship Id="rId17" Type="http://schemas.openxmlformats.org/officeDocument/2006/relationships/hyperlink" Target="https://drive.google.com/open?id=13x4ZwIuqemGXuKzO-WGgg_buW3KGJkQE" TargetMode="External"/><Relationship Id="rId25" Type="http://schemas.openxmlformats.org/officeDocument/2006/relationships/hyperlink" Target="https://drive.google.com/open?id=11iO7j0H8FdLIm9czwL3h9tImfb35tH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68Rhu0F2PwtWktjcHY5MWRJTkk" TargetMode="External"/><Relationship Id="rId20" Type="http://schemas.openxmlformats.org/officeDocument/2006/relationships/hyperlink" Target="https://drive.google.com/open?id=0B68Rhu0F2PwtdUQzam5WQnNvYkU" TargetMode="External"/><Relationship Id="rId29" Type="http://schemas.openxmlformats.org/officeDocument/2006/relationships/hyperlink" Target="https://drive.google.com/open?id=1T-Bj-9JpDEXOYOxsxJ608d20wqwEX6pcYFxWpY_LAi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68Rhu0F2PwtU2MtZ0p5Wlg1Z1U" TargetMode="External"/><Relationship Id="rId11" Type="http://schemas.openxmlformats.org/officeDocument/2006/relationships/hyperlink" Target="http://incompetech.com/graphpaper/plain/" TargetMode="External"/><Relationship Id="rId24" Type="http://schemas.openxmlformats.org/officeDocument/2006/relationships/hyperlink" Target="https://www.youtube.com/watch?v=uDpo3h54XG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open?id=0B68Rhu0F2PwtUERWNEVpeHlpOUU" TargetMode="External"/><Relationship Id="rId23" Type="http://schemas.openxmlformats.org/officeDocument/2006/relationships/hyperlink" Target="https://drive.google.com/open?id=0B68Rhu0F2PwteldtSk1zUGhTbFU" TargetMode="External"/><Relationship Id="rId28" Type="http://schemas.openxmlformats.org/officeDocument/2006/relationships/hyperlink" Target="https://drive.google.com/open?id=0B68Rhu0F2PwtSG94Sm9hTG9WWm8" TargetMode="External"/><Relationship Id="rId10" Type="http://schemas.openxmlformats.org/officeDocument/2006/relationships/hyperlink" Target="http://illuminations.nctm.org/activitydetail.aspx?ID=84" TargetMode="External"/><Relationship Id="rId19" Type="http://schemas.openxmlformats.org/officeDocument/2006/relationships/hyperlink" Target="https://drive.google.com/a/wcpss.net/file/d/0BzNo4UBREaUbdkdna2Fyd3FjZWs/view?usp=sharin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teractivestuff.org/match/maker.phtml?featured=1&amp;id=15" TargetMode="External"/><Relationship Id="rId14" Type="http://schemas.openxmlformats.org/officeDocument/2006/relationships/hyperlink" Target="https://drive.google.com/open?id=0B68Rhu0F2PwtVnE0bWhSS3lGLU0" TargetMode="External"/><Relationship Id="rId22" Type="http://schemas.openxmlformats.org/officeDocument/2006/relationships/hyperlink" Target="https://drive.google.com/open?id=13x4ZwIuqemGXuKzO-WGgg_buW3KGJkQE" TargetMode="External"/><Relationship Id="rId27" Type="http://schemas.openxmlformats.org/officeDocument/2006/relationships/hyperlink" Target="https://drive.google.com/open?id=0B68Rhu0F2PwtQ1kySnc1aXZNVG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Hall</dc:creator>
  <cp:lastModifiedBy>Lisa Hall</cp:lastModifiedBy>
  <cp:revision>2</cp:revision>
  <dcterms:created xsi:type="dcterms:W3CDTF">2018-05-02T11:07:00Z</dcterms:created>
  <dcterms:modified xsi:type="dcterms:W3CDTF">2018-05-02T11:07:00Z</dcterms:modified>
</cp:coreProperties>
</file>