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3A2A" w:rsidRDefault="00F86FED">
      <w:pPr>
        <w:pStyle w:val="Title"/>
        <w:pBdr>
          <w:top w:val="nil"/>
          <w:left w:val="nil"/>
          <w:bottom w:val="nil"/>
          <w:right w:val="nil"/>
          <w:between w:val="nil"/>
        </w:pBdr>
        <w:ind w:firstLine="720"/>
      </w:pPr>
      <w:bookmarkStart w:id="0" w:name="_gjdgxs" w:colFirst="0" w:colLast="0"/>
      <w:bookmarkStart w:id="1" w:name="_GoBack"/>
      <w:bookmarkEnd w:id="0"/>
      <w:bookmarkEnd w:id="1"/>
      <w:r>
        <w:t>East Wake Middle School Daily Lesson Plan</w:t>
      </w:r>
    </w:p>
    <w:p w:rsidR="00F73A2A" w:rsidRDefault="00F86FED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Teacher: 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A2A" w:rsidRDefault="00F86FED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Lesson Date: June 18th - June 22nd</w:t>
      </w:r>
    </w:p>
    <w:p w:rsidR="00F73A2A" w:rsidRDefault="00F86FED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>Subject: Math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F73A2A" w:rsidRDefault="00F73A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790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F73A2A">
        <w:trPr>
          <w:trHeight w:val="540"/>
        </w:trPr>
        <w:tc>
          <w:tcPr>
            <w:tcW w:w="14790" w:type="dxa"/>
            <w:tcBorders>
              <w:bottom w:val="single" w:sz="4" w:space="0" w:color="000000"/>
            </w:tcBorders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Common Core//Essential Skill Standard(s): </w:t>
            </w:r>
            <w:r>
              <w:rPr>
                <w:i/>
              </w:rPr>
              <w:t>(What are the skills being taught? Which standards are being specifically addressed in these lessons?</w:t>
            </w:r>
          </w:p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F73A2A" w:rsidRDefault="00F86FED">
            <w:pPr>
              <w:rPr>
                <w:color w:val="111111"/>
              </w:rPr>
            </w:pPr>
            <w:r>
              <w:rPr>
                <w:color w:val="111111"/>
              </w:rPr>
              <w:t>Monday:</w:t>
            </w:r>
          </w:p>
          <w:p w:rsidR="00F73A2A" w:rsidRDefault="00F73A2A">
            <w:pPr>
              <w:rPr>
                <w:b/>
                <w:color w:val="111111"/>
              </w:rPr>
            </w:pPr>
          </w:p>
          <w:p w:rsidR="00F73A2A" w:rsidRDefault="00F86FED">
            <w:pPr>
              <w:rPr>
                <w:color w:val="141413"/>
              </w:rPr>
            </w:pPr>
            <w:r>
              <w:rPr>
                <w:b/>
                <w:color w:val="111111"/>
              </w:rPr>
              <w:t xml:space="preserve">6.RP.3: </w:t>
            </w:r>
            <w:r>
              <w:rPr>
                <w:color w:val="111111"/>
              </w:rPr>
              <w:t xml:space="preserve">Use ratio and rate reasoning to solve real-world and mathematical </w:t>
            </w:r>
            <w:r>
              <w:rPr>
                <w:color w:val="141413"/>
              </w:rPr>
              <w:t>problems, e.g., by reasoning about tables of equivalent ratios, tape diagrams, double number line diagrams, or equations.</w:t>
            </w:r>
          </w:p>
          <w:p w:rsidR="00F73A2A" w:rsidRDefault="00F86FED">
            <w:pPr>
              <w:rPr>
                <w:color w:val="141413"/>
              </w:rPr>
            </w:pPr>
            <w:r>
              <w:rPr>
                <w:color w:val="141413"/>
              </w:rPr>
              <w:t xml:space="preserve"> </w:t>
            </w:r>
          </w:p>
          <w:p w:rsidR="00F73A2A" w:rsidRDefault="00F86FED">
            <w:pPr>
              <w:rPr>
                <w:color w:val="141413"/>
              </w:rPr>
            </w:pPr>
            <w:r>
              <w:rPr>
                <w:color w:val="141413"/>
              </w:rPr>
              <w:t>a. Make tables of equivalent ratios relating quantities with whole- number measurements, find missing values in the tables, and plot</w:t>
            </w:r>
            <w:r>
              <w:rPr>
                <w:color w:val="141413"/>
              </w:rPr>
              <w:t xml:space="preserve"> the pairs of values on the coordinate plane. Use tables to compare ratios.</w:t>
            </w:r>
          </w:p>
          <w:p w:rsidR="00F73A2A" w:rsidRDefault="00F86FED">
            <w:pPr>
              <w:rPr>
                <w:i/>
                <w:color w:val="141413"/>
              </w:rPr>
            </w:pPr>
            <w:r>
              <w:rPr>
                <w:color w:val="141413"/>
              </w:rPr>
              <w:t xml:space="preserve">b. Solve unit rate problems including those involving unit pricing and constant speed. </w:t>
            </w:r>
            <w:r>
              <w:rPr>
                <w:i/>
                <w:color w:val="141413"/>
              </w:rPr>
              <w:t>For example, if it took 7 hours to mow 4 lawns, then at that rate, how many lawns could be mo</w:t>
            </w:r>
            <w:r>
              <w:rPr>
                <w:i/>
                <w:color w:val="141413"/>
              </w:rPr>
              <w:t>wed in 35 hours? At what rate were lawns being mowed?</w:t>
            </w:r>
          </w:p>
          <w:p w:rsidR="00F73A2A" w:rsidRDefault="00F86FED">
            <w:pPr>
              <w:rPr>
                <w:color w:val="111111"/>
              </w:rPr>
            </w:pPr>
            <w:proofErr w:type="gramStart"/>
            <w:r>
              <w:rPr>
                <w:color w:val="141413"/>
              </w:rPr>
              <w:t xml:space="preserve">c.  </w:t>
            </w:r>
            <w:r>
              <w:rPr>
                <w:color w:val="111111"/>
              </w:rPr>
              <w:t>Find</w:t>
            </w:r>
            <w:proofErr w:type="gramEnd"/>
            <w:r>
              <w:rPr>
                <w:color w:val="111111"/>
              </w:rPr>
              <w:t xml:space="preserve"> a percent of a quantity as a rate per 100(e.g., 30% of a quantity means 30/100 times the quantity); solve problems involving finding the whole, given a part and the percent.</w:t>
            </w:r>
          </w:p>
          <w:p w:rsidR="00F73A2A" w:rsidRDefault="00F86FED">
            <w:pPr>
              <w:rPr>
                <w:color w:val="141413"/>
              </w:rPr>
            </w:pPr>
            <w:r>
              <w:rPr>
                <w:color w:val="141413"/>
              </w:rPr>
              <w:t>d. Use ratio reason</w:t>
            </w:r>
            <w:r>
              <w:rPr>
                <w:color w:val="141413"/>
              </w:rPr>
              <w:t>ing to convert measurement units; manipulate and transform units appropriately when multiplying or dividing quantities.</w:t>
            </w:r>
          </w:p>
          <w:p w:rsidR="00F73A2A" w:rsidRDefault="00F73A2A">
            <w:pPr>
              <w:rPr>
                <w:color w:val="141413"/>
              </w:rPr>
            </w:pPr>
          </w:p>
          <w:p w:rsidR="00F73A2A" w:rsidRDefault="00F86FED">
            <w:pPr>
              <w:rPr>
                <w:color w:val="141413"/>
              </w:rPr>
            </w:pPr>
            <w:r>
              <w:rPr>
                <w:color w:val="141413"/>
              </w:rPr>
              <w:t>Tuesday - Thursday:</w:t>
            </w:r>
          </w:p>
          <w:p w:rsidR="00F73A2A" w:rsidRDefault="00F73A2A">
            <w:pPr>
              <w:rPr>
                <w:color w:val="141413"/>
              </w:rPr>
            </w:pPr>
          </w:p>
          <w:p w:rsidR="00F73A2A" w:rsidRDefault="00F86FED">
            <w:pPr>
              <w:rPr>
                <w:color w:val="111111"/>
              </w:rPr>
            </w:pPr>
            <w:proofErr w:type="gramStart"/>
            <w:r>
              <w:rPr>
                <w:b/>
              </w:rPr>
              <w:t>6.G.1</w:t>
            </w:r>
            <w:proofErr w:type="gramEnd"/>
            <w:r>
              <w:rPr>
                <w:b/>
              </w:rPr>
              <w:t xml:space="preserve">:  </w:t>
            </w:r>
            <w:r>
              <w:rPr>
                <w:color w:val="111111"/>
              </w:rPr>
              <w:t xml:space="preserve">Find the area of right triangles, other triangles, special quadrilaterals, and polygons by composing into </w:t>
            </w:r>
            <w:r>
              <w:rPr>
                <w:color w:val="111111"/>
              </w:rPr>
              <w:t>rectangles or decomposing into triangles and other shapes; apply these techniques in the context of solving real-world and mathematical problems.</w:t>
            </w:r>
          </w:p>
          <w:p w:rsidR="00F73A2A" w:rsidRDefault="00F86FED">
            <w:pPr>
              <w:rPr>
                <w:color w:val="111111"/>
              </w:rPr>
            </w:pPr>
            <w:proofErr w:type="gramStart"/>
            <w:r>
              <w:rPr>
                <w:b/>
                <w:color w:val="111111"/>
              </w:rPr>
              <w:t>6.G.2</w:t>
            </w:r>
            <w:proofErr w:type="gramEnd"/>
            <w:r>
              <w:rPr>
                <w:b/>
                <w:color w:val="111111"/>
              </w:rPr>
              <w:t xml:space="preserve">: </w:t>
            </w:r>
            <w:r>
              <w:rPr>
                <w:color w:val="111111"/>
              </w:rPr>
              <w:t xml:space="preserve"> Find the volume of a right rectangular prism with fractional edge lengths by packing it with unit cube</w:t>
            </w:r>
            <w:r>
              <w:rPr>
                <w:color w:val="111111"/>
              </w:rPr>
              <w:t xml:space="preserve">s of the appropriate unit fraction edge lengths, and show that the volume is the same as would be found by multiplying the edge lengths of the prism. Apply the formulas </w:t>
            </w:r>
            <w:r>
              <w:rPr>
                <w:i/>
                <w:color w:val="111111"/>
              </w:rPr>
              <w:t>V = l w h</w:t>
            </w:r>
            <w:r>
              <w:rPr>
                <w:color w:val="111111"/>
              </w:rPr>
              <w:t xml:space="preserve"> and </w:t>
            </w:r>
            <w:r>
              <w:rPr>
                <w:i/>
                <w:color w:val="111111"/>
              </w:rPr>
              <w:t>V = b h</w:t>
            </w:r>
            <w:r>
              <w:rPr>
                <w:color w:val="111111"/>
              </w:rPr>
              <w:t xml:space="preserve"> to find volumes of right rectangular prisms with fractional edge </w:t>
            </w:r>
            <w:r>
              <w:rPr>
                <w:color w:val="111111"/>
              </w:rPr>
              <w:t>lengths in the context of solving real-world and mathematical problems.</w:t>
            </w:r>
          </w:p>
          <w:p w:rsidR="00F73A2A" w:rsidRDefault="00F86FED">
            <w:pPr>
              <w:rPr>
                <w:color w:val="111111"/>
              </w:rPr>
            </w:pPr>
            <w:proofErr w:type="gramStart"/>
            <w:r>
              <w:rPr>
                <w:b/>
                <w:color w:val="111111"/>
              </w:rPr>
              <w:t>6.G.3</w:t>
            </w:r>
            <w:proofErr w:type="gramEnd"/>
            <w:r>
              <w:rPr>
                <w:b/>
                <w:color w:val="111111"/>
              </w:rPr>
              <w:t xml:space="preserve">: </w:t>
            </w:r>
            <w:r>
              <w:rPr>
                <w:color w:val="111111"/>
              </w:rPr>
              <w:t xml:space="preserve"> Draw polygons in the coordinate plane given coordinates for the vertices; use coordinates to find the length of a side joining points with the same first coordinate or the same</w:t>
            </w:r>
            <w:r>
              <w:rPr>
                <w:color w:val="111111"/>
              </w:rPr>
              <w:t xml:space="preserve"> second coordinate. Apply these techniques in the context of solving real world math problems.</w:t>
            </w:r>
          </w:p>
          <w:p w:rsidR="00F73A2A" w:rsidRDefault="00F86FED">
            <w:pPr>
              <w:rPr>
                <w:color w:val="111111"/>
              </w:rPr>
            </w:pPr>
            <w:proofErr w:type="gramStart"/>
            <w:r>
              <w:rPr>
                <w:b/>
                <w:color w:val="111111"/>
              </w:rPr>
              <w:t>6.G.4</w:t>
            </w:r>
            <w:proofErr w:type="gramEnd"/>
            <w:r>
              <w:rPr>
                <w:b/>
                <w:color w:val="111111"/>
              </w:rPr>
              <w:t xml:space="preserve">: </w:t>
            </w:r>
            <w:r>
              <w:rPr>
                <w:color w:val="111111"/>
              </w:rPr>
              <w:t xml:space="preserve"> Represent three-dimensional figures using nets made up of rectangles and triangles, and use the nets to find the surface area of these figures. Apply the</w:t>
            </w:r>
            <w:r>
              <w:rPr>
                <w:color w:val="111111"/>
              </w:rPr>
              <w:t>se techniques in the context of solving real-world and mathematical problems.</w:t>
            </w:r>
          </w:p>
          <w:p w:rsidR="00F73A2A" w:rsidRDefault="00F73A2A">
            <w:pPr>
              <w:rPr>
                <w:color w:val="111111"/>
              </w:rPr>
            </w:pPr>
          </w:p>
          <w:p w:rsidR="00F73A2A" w:rsidRDefault="00F86FED">
            <w:pPr>
              <w:rPr>
                <w:color w:val="111111"/>
              </w:rPr>
            </w:pPr>
            <w:r>
              <w:rPr>
                <w:color w:val="111111"/>
              </w:rPr>
              <w:t>Friday:</w:t>
            </w:r>
          </w:p>
          <w:p w:rsidR="00F73A2A" w:rsidRDefault="00F73A2A">
            <w:pPr>
              <w:rPr>
                <w:color w:val="111111"/>
              </w:rPr>
            </w:pPr>
          </w:p>
          <w:p w:rsidR="00F73A2A" w:rsidRDefault="00F86FED">
            <w:pPr>
              <w:rPr>
                <w:color w:val="111111"/>
              </w:rPr>
            </w:pPr>
            <w:r>
              <w:rPr>
                <w:color w:val="111111"/>
              </w:rPr>
              <w:t>ELA EOG (ELA Standards)</w:t>
            </w:r>
          </w:p>
        </w:tc>
      </w:tr>
      <w:tr w:rsidR="00F73A2A">
        <w:tc>
          <w:tcPr>
            <w:tcW w:w="14790" w:type="dxa"/>
            <w:tcBorders>
              <w:bottom w:val="single" w:sz="4" w:space="0" w:color="000000"/>
            </w:tcBorders>
          </w:tcPr>
          <w:p w:rsidR="00F73A2A" w:rsidRDefault="00F86FED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b/>
              </w:rPr>
              <w:t>The Learning Targets</w:t>
            </w:r>
            <w:r>
              <w:t>: (Written in student friendly language)</w:t>
            </w:r>
          </w:p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Monday: </w:t>
            </w:r>
            <w:r>
              <w:t xml:space="preserve">Students will rotate through stations as a Ratios and </w:t>
            </w:r>
            <w:proofErr w:type="spellStart"/>
            <w:r>
              <w:t>Percents</w:t>
            </w:r>
            <w:proofErr w:type="spellEnd"/>
            <w:r>
              <w:t>.</w:t>
            </w:r>
          </w:p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Tuesday: </w:t>
            </w:r>
            <w:r>
              <w:t>Students will complete Math Topic Geometry EOG Released Item activity.</w:t>
            </w:r>
          </w:p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Wednesday: </w:t>
            </w:r>
            <w:r>
              <w:t xml:space="preserve">Students will complete Math Topic Geometry EOG Released Item activity. </w:t>
            </w:r>
          </w:p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Thursday: </w:t>
            </w:r>
            <w:r>
              <w:t>Students will rotate through stations as a review of Geometry.</w:t>
            </w:r>
          </w:p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</w:rPr>
              <w:t xml:space="preserve">Friday: </w:t>
            </w:r>
            <w:r>
              <w:t xml:space="preserve">Students </w:t>
            </w:r>
            <w:r>
              <w:t>will complete ELA End of Grade Assessment</w:t>
            </w:r>
          </w:p>
        </w:tc>
      </w:tr>
      <w:tr w:rsidR="00F73A2A">
        <w:tc>
          <w:tcPr>
            <w:tcW w:w="14790" w:type="dxa"/>
            <w:tcBorders>
              <w:bottom w:val="single" w:sz="4" w:space="0" w:color="000000"/>
            </w:tcBorders>
          </w:tcPr>
          <w:p w:rsidR="00F73A2A" w:rsidRDefault="00F86FED">
            <w:r>
              <w:rPr>
                <w:b/>
              </w:rPr>
              <w:lastRenderedPageBreak/>
              <w:t xml:space="preserve">Vocabulary: </w:t>
            </w:r>
            <w:r>
              <w:t>Monday:</w:t>
            </w:r>
            <w:r>
              <w:rPr>
                <w:b/>
              </w:rPr>
              <w:t xml:space="preserve"> </w:t>
            </w:r>
            <w:r>
              <w:t xml:space="preserve">Review vocabulary for Ratios and </w:t>
            </w:r>
            <w:proofErr w:type="spellStart"/>
            <w:r>
              <w:t>Percents</w:t>
            </w:r>
            <w:proofErr w:type="spellEnd"/>
          </w:p>
          <w:p w:rsidR="00F73A2A" w:rsidRDefault="00F86FED">
            <w:r>
              <w:t>Tuesday - Thursday: Review vocabulary for Geometry</w:t>
            </w:r>
          </w:p>
        </w:tc>
      </w:tr>
    </w:tbl>
    <w:p w:rsidR="00F73A2A" w:rsidRDefault="00F73A2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9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340"/>
        <w:gridCol w:w="2520"/>
        <w:gridCol w:w="2415"/>
        <w:gridCol w:w="2340"/>
        <w:gridCol w:w="2355"/>
        <w:gridCol w:w="2430"/>
      </w:tblGrid>
      <w:tr w:rsidR="00F73A2A">
        <w:trPr>
          <w:trHeight w:val="200"/>
        </w:trPr>
        <w:tc>
          <w:tcPr>
            <w:tcW w:w="585" w:type="dxa"/>
            <w:shd w:val="clear" w:color="auto" w:fill="000000"/>
          </w:tcPr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  <w:shd w:val="clear" w:color="auto" w:fill="000000"/>
          </w:tcPr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520" w:type="dxa"/>
            <w:shd w:val="clear" w:color="auto" w:fill="000000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415" w:type="dxa"/>
            <w:shd w:val="clear" w:color="auto" w:fill="000000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340" w:type="dxa"/>
            <w:shd w:val="clear" w:color="auto" w:fill="000000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55" w:type="dxa"/>
            <w:shd w:val="clear" w:color="auto" w:fill="000000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430" w:type="dxa"/>
            <w:shd w:val="clear" w:color="auto" w:fill="000000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F73A2A">
        <w:trPr>
          <w:trHeight w:val="1420"/>
        </w:trPr>
        <w:tc>
          <w:tcPr>
            <w:tcW w:w="585" w:type="dxa"/>
            <w:vAlign w:val="center"/>
          </w:tcPr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40" w:type="dxa"/>
          </w:tcPr>
          <w:p w:rsidR="00F73A2A" w:rsidRDefault="00F86FED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F73A2A" w:rsidRDefault="00F86FED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F73A2A" w:rsidRDefault="00F73A2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F73A2A" w:rsidRDefault="00F86FED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</w:tc>
        <w:tc>
          <w:tcPr>
            <w:tcW w:w="2520" w:type="dxa"/>
          </w:tcPr>
          <w:p w:rsidR="00F73A2A" w:rsidRDefault="00F86FED">
            <w:r>
              <w:t>~Teacher Greets Students at the Door with a handshake.</w:t>
            </w:r>
          </w:p>
          <w:p w:rsidR="00F73A2A" w:rsidRDefault="00F86FED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415" w:type="dxa"/>
          </w:tcPr>
          <w:p w:rsidR="00F73A2A" w:rsidRDefault="00F86FED">
            <w:r>
              <w:t>~Teacher Greets Students at the Door with a handshake.</w:t>
            </w:r>
          </w:p>
          <w:p w:rsidR="00F73A2A" w:rsidRDefault="00F86FED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340" w:type="dxa"/>
          </w:tcPr>
          <w:p w:rsidR="00F73A2A" w:rsidRDefault="00F86FED">
            <w:r>
              <w:t>~Teacher Greets Students at the Door with a handshake.</w:t>
            </w:r>
          </w:p>
          <w:p w:rsidR="00F73A2A" w:rsidRDefault="00F86FED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355" w:type="dxa"/>
          </w:tcPr>
          <w:p w:rsidR="00F73A2A" w:rsidRDefault="00F86FED">
            <w:r>
              <w:t xml:space="preserve">~Teacher Greets Students at the Door </w:t>
            </w:r>
            <w:r>
              <w:t>with a handshake.</w:t>
            </w:r>
          </w:p>
          <w:p w:rsidR="00F73A2A" w:rsidRDefault="00F86FED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  <w:tc>
          <w:tcPr>
            <w:tcW w:w="2430" w:type="dxa"/>
          </w:tcPr>
          <w:p w:rsidR="00F73A2A" w:rsidRDefault="00F86FED">
            <w:r>
              <w:t>~Teacher Greets Students at the Door with a handshake.</w:t>
            </w:r>
          </w:p>
          <w:p w:rsidR="00F73A2A" w:rsidRDefault="00F86FED">
            <w:r>
              <w:t>~T/SW do “Good Things” (</w:t>
            </w:r>
            <w:proofErr w:type="spellStart"/>
            <w:r>
              <w:t>sw</w:t>
            </w:r>
            <w:proofErr w:type="spellEnd"/>
            <w:r>
              <w:t xml:space="preserve"> lead this each day/select student leader for the week)</w:t>
            </w:r>
          </w:p>
        </w:tc>
      </w:tr>
      <w:tr w:rsidR="00F73A2A">
        <w:trPr>
          <w:trHeight w:val="1420"/>
        </w:trPr>
        <w:tc>
          <w:tcPr>
            <w:tcW w:w="585" w:type="dxa"/>
            <w:vAlign w:val="center"/>
          </w:tcPr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5 min</w:t>
            </w:r>
          </w:p>
        </w:tc>
        <w:tc>
          <w:tcPr>
            <w:tcW w:w="2340" w:type="dxa"/>
          </w:tcPr>
          <w:p w:rsidR="00F73A2A" w:rsidRDefault="00F86FED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F73A2A" w:rsidRDefault="00F86FED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  <w:p w:rsidR="00F73A2A" w:rsidRDefault="00F73A2A"/>
          <w:p w:rsidR="00F73A2A" w:rsidRDefault="00F86FED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“Good Things” Teacher determines when this will take place, beginning, middle, or maybe end of class if appropriate.</w:t>
            </w:r>
          </w:p>
          <w:p w:rsidR="00F73A2A" w:rsidRDefault="00F73A2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F73A2A" w:rsidRDefault="00F73A2A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F73A2A" w:rsidRDefault="00F73A2A"/>
        </w:tc>
        <w:tc>
          <w:tcPr>
            <w:tcW w:w="2520" w:type="dxa"/>
          </w:tcPr>
          <w:p w:rsidR="00F73A2A" w:rsidRDefault="00F86FED">
            <w:r>
              <w:t>SW complete Succes</w:t>
            </w:r>
            <w:r>
              <w:t>s Starter “Two Daily Word Problem” which requires them to choose a word problem to explain their thinking using writing weekly.</w:t>
            </w:r>
          </w:p>
          <w:p w:rsidR="00F73A2A" w:rsidRDefault="00F73A2A"/>
          <w:p w:rsidR="00F73A2A" w:rsidRDefault="00F86FED">
            <w:r>
              <w:t>T/SW do “Good Things”</w:t>
            </w:r>
          </w:p>
          <w:p w:rsidR="00F73A2A" w:rsidRDefault="00F73A2A"/>
          <w:p w:rsidR="00F73A2A" w:rsidRDefault="00F86FED">
            <w:hyperlink r:id="rId6">
              <w:r>
                <w:rPr>
                  <w:color w:val="1155CC"/>
                  <w:u w:val="single"/>
                </w:rPr>
                <w:t xml:space="preserve">Quarter 4  Week 9 </w:t>
              </w:r>
              <w:r>
                <w:rPr>
                  <w:color w:val="1155CC"/>
                  <w:u w:val="single"/>
                </w:rPr>
                <w:t xml:space="preserve">Spiral Review </w:t>
              </w:r>
            </w:hyperlink>
          </w:p>
        </w:tc>
        <w:tc>
          <w:tcPr>
            <w:tcW w:w="2415" w:type="dxa"/>
          </w:tcPr>
          <w:p w:rsidR="00F73A2A" w:rsidRDefault="00F86FED">
            <w:r>
              <w:t>SW complete Success Starter “Two Daily Word Problem” which requires them to choose a word problem to explain their thinking using writing weekly.</w:t>
            </w:r>
          </w:p>
          <w:p w:rsidR="00F73A2A" w:rsidRDefault="00F73A2A"/>
          <w:p w:rsidR="00F73A2A" w:rsidRDefault="00F86FED">
            <w:r>
              <w:t>T/SW do “Good Things”</w:t>
            </w:r>
          </w:p>
          <w:p w:rsidR="00F73A2A" w:rsidRDefault="00F73A2A"/>
        </w:tc>
        <w:tc>
          <w:tcPr>
            <w:tcW w:w="2340" w:type="dxa"/>
          </w:tcPr>
          <w:p w:rsidR="00F73A2A" w:rsidRDefault="00F86FED">
            <w:r>
              <w:t>SW complete Success Starter “Two Daily Word Problem” which requires them to choose a word problem to explain their thinking using writing weekly.</w:t>
            </w:r>
          </w:p>
          <w:p w:rsidR="00F73A2A" w:rsidRDefault="00F73A2A"/>
          <w:p w:rsidR="00F73A2A" w:rsidRDefault="00F86FED">
            <w:r>
              <w:t>T/SW do “Good Things”</w:t>
            </w:r>
          </w:p>
          <w:p w:rsidR="00F73A2A" w:rsidRDefault="00F73A2A"/>
        </w:tc>
        <w:tc>
          <w:tcPr>
            <w:tcW w:w="2355" w:type="dxa"/>
          </w:tcPr>
          <w:p w:rsidR="00F73A2A" w:rsidRDefault="00F86FED">
            <w:r>
              <w:t>SW complete Success Starter “Two Daily Word Problem” which requires them to choose a w</w:t>
            </w:r>
            <w:r>
              <w:t>ord problem to explain their thinking using writing weekly.</w:t>
            </w:r>
          </w:p>
          <w:p w:rsidR="00F73A2A" w:rsidRDefault="00F73A2A"/>
          <w:p w:rsidR="00F73A2A" w:rsidRDefault="00F86FED">
            <w:r>
              <w:t>T/SW do “Good Things”</w:t>
            </w:r>
          </w:p>
          <w:p w:rsidR="00F73A2A" w:rsidRDefault="00F73A2A"/>
        </w:tc>
        <w:tc>
          <w:tcPr>
            <w:tcW w:w="2430" w:type="dxa"/>
          </w:tcPr>
          <w:p w:rsidR="00F73A2A" w:rsidRDefault="00F86FED">
            <w:r>
              <w:t>SW complete Success Starter “Two Daily Word Problem” which requires them to choose a word problem to explain their thinking using writing weekly.</w:t>
            </w:r>
          </w:p>
          <w:p w:rsidR="00F73A2A" w:rsidRDefault="00F73A2A"/>
          <w:p w:rsidR="00F73A2A" w:rsidRDefault="00F86FED">
            <w:r>
              <w:t>T/SW do “Good Things”</w:t>
            </w:r>
          </w:p>
          <w:p w:rsidR="00F73A2A" w:rsidRDefault="00F73A2A"/>
        </w:tc>
      </w:tr>
      <w:tr w:rsidR="00F73A2A">
        <w:trPr>
          <w:trHeight w:val="6820"/>
        </w:trPr>
        <w:tc>
          <w:tcPr>
            <w:tcW w:w="585" w:type="dxa"/>
            <w:vAlign w:val="center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10 min</w:t>
            </w:r>
          </w:p>
        </w:tc>
        <w:tc>
          <w:tcPr>
            <w:tcW w:w="2340" w:type="dxa"/>
          </w:tcPr>
          <w:p w:rsidR="00F73A2A" w:rsidRDefault="00F86FED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F73A2A" w:rsidRDefault="00F86FED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(Focused lessons [explicit teaching/modeling, strategy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demonstration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,graphic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supports, activate prior knowledge], shared reading, shared writing, video clips, illustrations, discussion, writing process.)</w:t>
            </w:r>
          </w:p>
        </w:tc>
        <w:tc>
          <w:tcPr>
            <w:tcW w:w="2520" w:type="dxa"/>
          </w:tcPr>
          <w:p w:rsidR="00F73A2A" w:rsidRDefault="00F86FED">
            <w:r>
              <w:t>EOG Revi</w:t>
            </w:r>
            <w:r>
              <w:t>ew/Prep</w:t>
            </w:r>
          </w:p>
          <w:p w:rsidR="00F73A2A" w:rsidRDefault="00F86FED">
            <w:r>
              <w:t>(Calculators Can Be Used)</w:t>
            </w:r>
          </w:p>
          <w:p w:rsidR="00F73A2A" w:rsidRDefault="00F73A2A"/>
          <w:p w:rsidR="00F73A2A" w:rsidRDefault="00F86FED">
            <w:r>
              <w:t xml:space="preserve">Ratios and </w:t>
            </w:r>
            <w:proofErr w:type="spellStart"/>
            <w:r>
              <w:t>Percents</w:t>
            </w:r>
            <w:proofErr w:type="spellEnd"/>
            <w:r>
              <w:t xml:space="preserve">: </w:t>
            </w:r>
          </w:p>
          <w:p w:rsidR="00F73A2A" w:rsidRDefault="00F73A2A"/>
          <w:p w:rsidR="00F73A2A" w:rsidRDefault="00F86FED">
            <w:r>
              <w:t xml:space="preserve">TW explain to students that they will rotate through math stations to review what they have learned over the past two days working with Ratios and </w:t>
            </w:r>
            <w:proofErr w:type="spellStart"/>
            <w:r>
              <w:t>Percents</w:t>
            </w:r>
            <w:proofErr w:type="spellEnd"/>
            <w:r>
              <w:t xml:space="preserve">. </w:t>
            </w:r>
          </w:p>
          <w:p w:rsidR="00F73A2A" w:rsidRDefault="00F73A2A"/>
          <w:p w:rsidR="00F73A2A" w:rsidRDefault="00F86FED">
            <w:r>
              <w:t>TW review expectations and have a stude</w:t>
            </w:r>
            <w:r>
              <w:t>nt share-out expectations.</w:t>
            </w:r>
          </w:p>
          <w:p w:rsidR="00F73A2A" w:rsidRDefault="00F73A2A"/>
          <w:p w:rsidR="00F73A2A" w:rsidRDefault="00F73A2A"/>
          <w:p w:rsidR="00F73A2A" w:rsidRDefault="00F73A2A"/>
          <w:p w:rsidR="00F73A2A" w:rsidRDefault="00F73A2A"/>
        </w:tc>
        <w:tc>
          <w:tcPr>
            <w:tcW w:w="2415" w:type="dxa"/>
          </w:tcPr>
          <w:p w:rsidR="00F73A2A" w:rsidRDefault="00F86FED">
            <w:r>
              <w:t>EOG Review/Prep</w:t>
            </w:r>
          </w:p>
          <w:p w:rsidR="00F73A2A" w:rsidRDefault="00F86FED">
            <w:r>
              <w:t>(No Calculators Used Today)</w:t>
            </w:r>
          </w:p>
          <w:p w:rsidR="00F73A2A" w:rsidRDefault="00F73A2A"/>
          <w:p w:rsidR="00F73A2A" w:rsidRDefault="00F86FED">
            <w:r>
              <w:t>Geometry: 28,29,30,31, 45, 46, 47, and 48</w:t>
            </w:r>
          </w:p>
          <w:p w:rsidR="00F73A2A" w:rsidRDefault="00F73A2A"/>
          <w:p w:rsidR="00F73A2A" w:rsidRDefault="00F86FED">
            <w:r>
              <w:t xml:space="preserve">EOG Released G Questions: </w:t>
            </w:r>
          </w:p>
          <w:p w:rsidR="00F73A2A" w:rsidRDefault="00F73A2A"/>
          <w:p w:rsidR="00F73A2A" w:rsidRDefault="00F86FED">
            <w:r>
              <w:t xml:space="preserve">TW review expectations during EOG Review/Prep </w:t>
            </w:r>
          </w:p>
          <w:p w:rsidR="00F73A2A" w:rsidRDefault="00F73A2A"/>
          <w:p w:rsidR="00F73A2A" w:rsidRDefault="00F86FED">
            <w:pPr>
              <w:rPr>
                <w:color w:val="111111"/>
                <w:highlight w:val="white"/>
              </w:rPr>
            </w:pPr>
            <w:hyperlink r:id="rId7">
              <w:r>
                <w:rPr>
                  <w:color w:val="1155CC"/>
                  <w:u w:val="single"/>
                </w:rPr>
                <w:t>Math 6 EOG Release</w:t>
              </w:r>
            </w:hyperlink>
          </w:p>
        </w:tc>
        <w:tc>
          <w:tcPr>
            <w:tcW w:w="2340" w:type="dxa"/>
          </w:tcPr>
          <w:p w:rsidR="00F73A2A" w:rsidRDefault="00F86FED">
            <w:r>
              <w:t>EOG Review/Prep</w:t>
            </w:r>
          </w:p>
          <w:p w:rsidR="00F73A2A" w:rsidRDefault="00F86FED">
            <w:r>
              <w:t>(Calculators Used Today)</w:t>
            </w:r>
          </w:p>
          <w:p w:rsidR="00F73A2A" w:rsidRDefault="00F73A2A"/>
          <w:p w:rsidR="00F73A2A" w:rsidRDefault="00F86FED">
            <w:r>
              <w:t>Geometry: 28,29,30,31, 45, 46, 47, and 48</w:t>
            </w:r>
          </w:p>
          <w:p w:rsidR="00F73A2A" w:rsidRDefault="00F73A2A"/>
          <w:p w:rsidR="00F73A2A" w:rsidRDefault="00F86FED">
            <w:r>
              <w:t xml:space="preserve">EOG Released G Questions: </w:t>
            </w:r>
          </w:p>
          <w:p w:rsidR="00F73A2A" w:rsidRDefault="00F73A2A"/>
          <w:p w:rsidR="00F73A2A" w:rsidRDefault="00F86FED">
            <w:r>
              <w:t>TW review expectations during EOG Review/Prep</w:t>
            </w:r>
            <w:r>
              <w:t xml:space="preserve"> </w:t>
            </w:r>
          </w:p>
          <w:p w:rsidR="00F73A2A" w:rsidRDefault="00F73A2A"/>
          <w:p w:rsidR="00F73A2A" w:rsidRDefault="00F86FED">
            <w:pPr>
              <w:rPr>
                <w:color w:val="111111"/>
                <w:highlight w:val="white"/>
              </w:rPr>
            </w:pPr>
            <w:hyperlink r:id="rId8">
              <w:r>
                <w:rPr>
                  <w:color w:val="1155CC"/>
                  <w:u w:val="single"/>
                </w:rPr>
                <w:t>Math 6 EOG Release</w:t>
              </w:r>
            </w:hyperlink>
          </w:p>
        </w:tc>
        <w:tc>
          <w:tcPr>
            <w:tcW w:w="2355" w:type="dxa"/>
          </w:tcPr>
          <w:p w:rsidR="00F73A2A" w:rsidRDefault="00F86FED">
            <w:r>
              <w:t>EOG Review/Prep</w:t>
            </w:r>
          </w:p>
          <w:p w:rsidR="00F73A2A" w:rsidRDefault="00F86FED">
            <w:r>
              <w:t>(Calculators Can Be Used)</w:t>
            </w:r>
          </w:p>
          <w:p w:rsidR="00F73A2A" w:rsidRDefault="00F73A2A"/>
          <w:p w:rsidR="00F73A2A" w:rsidRDefault="00F86FED">
            <w:r>
              <w:t xml:space="preserve">Geometry: </w:t>
            </w:r>
          </w:p>
          <w:p w:rsidR="00F73A2A" w:rsidRDefault="00F73A2A"/>
          <w:p w:rsidR="00F73A2A" w:rsidRDefault="00F86FED">
            <w:r>
              <w:t xml:space="preserve">TW explain to students that they will rotate through math stations to review what they have learned over the past two days working with Geometry. </w:t>
            </w:r>
          </w:p>
          <w:p w:rsidR="00F73A2A" w:rsidRDefault="00F73A2A"/>
          <w:p w:rsidR="00F73A2A" w:rsidRDefault="00F86FED">
            <w:r>
              <w:t>TW review expectations and have a student share-out expectations.</w:t>
            </w:r>
          </w:p>
          <w:p w:rsidR="00F73A2A" w:rsidRDefault="00F73A2A"/>
          <w:p w:rsidR="00F73A2A" w:rsidRDefault="00F73A2A"/>
          <w:p w:rsidR="00F73A2A" w:rsidRDefault="00F73A2A"/>
          <w:p w:rsidR="00F73A2A" w:rsidRDefault="00F73A2A"/>
        </w:tc>
        <w:tc>
          <w:tcPr>
            <w:tcW w:w="2430" w:type="dxa"/>
          </w:tcPr>
          <w:p w:rsidR="00F73A2A" w:rsidRDefault="00F86FED">
            <w:pPr>
              <w:rPr>
                <w:b/>
              </w:rPr>
            </w:pPr>
            <w:r>
              <w:rPr>
                <w:b/>
              </w:rPr>
              <w:t>ELA EOG/No Regular Classes Today</w:t>
            </w:r>
          </w:p>
          <w:p w:rsidR="00F73A2A" w:rsidRDefault="00F73A2A">
            <w:pPr>
              <w:rPr>
                <w:b/>
              </w:rPr>
            </w:pPr>
          </w:p>
          <w:p w:rsidR="00F73A2A" w:rsidRDefault="00F86FED">
            <w:r>
              <w:t>SW t</w:t>
            </w:r>
            <w:r>
              <w:t>ake the EOG in each of their classrooms today.</w:t>
            </w:r>
          </w:p>
          <w:p w:rsidR="00F73A2A" w:rsidRDefault="00F73A2A"/>
          <w:p w:rsidR="00F73A2A" w:rsidRDefault="00F86FED">
            <w:pPr>
              <w:rPr>
                <w:b/>
              </w:rPr>
            </w:pPr>
            <w:r>
              <w:t>The EOG should last until around noon.</w:t>
            </w:r>
            <w:r>
              <w:rPr>
                <w:b/>
              </w:rPr>
              <w:t xml:space="preserve"> </w:t>
            </w:r>
          </w:p>
          <w:p w:rsidR="00F73A2A" w:rsidRDefault="00F73A2A">
            <w:pPr>
              <w:rPr>
                <w:b/>
              </w:rPr>
            </w:pPr>
          </w:p>
          <w:p w:rsidR="00F73A2A" w:rsidRDefault="00F86FED">
            <w:r>
              <w:t>After the EOG, the students will have lunch.</w:t>
            </w:r>
          </w:p>
          <w:p w:rsidR="00F73A2A" w:rsidRDefault="00F73A2A"/>
          <w:p w:rsidR="00F73A2A" w:rsidRDefault="00F86FED">
            <w:r>
              <w:t xml:space="preserve">When they are done with lunch, SW be able to log onto Khan Academy, </w:t>
            </w:r>
            <w:proofErr w:type="spellStart"/>
            <w:r>
              <w:t>i</w:t>
            </w:r>
            <w:proofErr w:type="spellEnd"/>
            <w:r>
              <w:t>-ready, or complete their enrichment project.</w:t>
            </w:r>
          </w:p>
        </w:tc>
      </w:tr>
      <w:tr w:rsidR="00F73A2A">
        <w:trPr>
          <w:trHeight w:val="860"/>
        </w:trPr>
        <w:tc>
          <w:tcPr>
            <w:tcW w:w="585" w:type="dxa"/>
            <w:vAlign w:val="center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 min</w:t>
            </w:r>
          </w:p>
        </w:tc>
        <w:tc>
          <w:tcPr>
            <w:tcW w:w="2340" w:type="dxa"/>
          </w:tcPr>
          <w:p w:rsidR="00F73A2A" w:rsidRDefault="00F86FED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F73A2A" w:rsidRDefault="00F86FED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  <w:p w:rsidR="00F73A2A" w:rsidRDefault="00F73A2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73A2A" w:rsidRDefault="00F86FED">
            <w:r>
              <w:t>SW work in their assigned groups and use the remaining time to rotate through four different math stations. (Students may not get to all stations)</w:t>
            </w:r>
          </w:p>
          <w:p w:rsidR="00F73A2A" w:rsidRDefault="00F73A2A"/>
          <w:p w:rsidR="00F73A2A" w:rsidRDefault="00F86FED">
            <w:r>
              <w:rPr>
                <w:b/>
              </w:rPr>
              <w:t>Station 1:</w:t>
            </w:r>
            <w:r>
              <w:t xml:space="preserve"> Khan Academy (students who have mastered Number Systems based off of exit ticket and </w:t>
            </w:r>
            <w:r>
              <w:lastRenderedPageBreak/>
              <w:t>prior data w</w:t>
            </w:r>
            <w:r>
              <w:t>ill work on an assignment on Khan Academy)</w:t>
            </w:r>
          </w:p>
          <w:p w:rsidR="00F73A2A" w:rsidRDefault="00F73A2A"/>
          <w:p w:rsidR="00F73A2A" w:rsidRDefault="00F73A2A"/>
          <w:p w:rsidR="00F73A2A" w:rsidRDefault="00F86FED">
            <w:r>
              <w:rPr>
                <w:b/>
              </w:rPr>
              <w:t xml:space="preserve">Station 2: </w:t>
            </w:r>
            <w:r>
              <w:t>Work with teacher.</w:t>
            </w:r>
          </w:p>
          <w:p w:rsidR="00F73A2A" w:rsidRDefault="00F73A2A"/>
          <w:p w:rsidR="00F73A2A" w:rsidRDefault="00F86FED">
            <w:hyperlink r:id="rId9">
              <w:r>
                <w:rPr>
                  <w:color w:val="1155CC"/>
                  <w:u w:val="single"/>
                </w:rPr>
                <w:t>Ratios and Proportions Teacher Review</w:t>
              </w:r>
            </w:hyperlink>
          </w:p>
          <w:p w:rsidR="00F73A2A" w:rsidRDefault="00F73A2A"/>
          <w:p w:rsidR="00F73A2A" w:rsidRDefault="00F86FED">
            <w:r>
              <w:rPr>
                <w:b/>
              </w:rPr>
              <w:t xml:space="preserve">Station 3: </w:t>
            </w:r>
            <w:r>
              <w:t xml:space="preserve">Ratios and </w:t>
            </w:r>
            <w:proofErr w:type="spellStart"/>
            <w:r>
              <w:t>Percents</w:t>
            </w:r>
            <w:proofErr w:type="spellEnd"/>
            <w:r>
              <w:t xml:space="preserve"> Task Cards. </w:t>
            </w:r>
          </w:p>
          <w:p w:rsidR="00F73A2A" w:rsidRDefault="00F73A2A"/>
          <w:p w:rsidR="00F73A2A" w:rsidRDefault="00F86FED">
            <w:hyperlink r:id="rId10">
              <w:r>
                <w:rPr>
                  <w:color w:val="1155CC"/>
                  <w:u w:val="single"/>
                </w:rPr>
                <w:t>Ratio and Percent Task Cards</w:t>
              </w:r>
            </w:hyperlink>
          </w:p>
          <w:p w:rsidR="00F73A2A" w:rsidRDefault="00F73A2A"/>
          <w:p w:rsidR="00F73A2A" w:rsidRDefault="00F86FED">
            <w:hyperlink r:id="rId11">
              <w:r>
                <w:rPr>
                  <w:color w:val="1155CC"/>
                  <w:u w:val="single"/>
                </w:rPr>
                <w:t>Ratio and Percent Record Sheet</w:t>
              </w:r>
            </w:hyperlink>
          </w:p>
        </w:tc>
        <w:tc>
          <w:tcPr>
            <w:tcW w:w="2415" w:type="dxa"/>
          </w:tcPr>
          <w:p w:rsidR="00F73A2A" w:rsidRDefault="00F86FED">
            <w:r>
              <w:lastRenderedPageBreak/>
              <w:t>TW pass out student copies of the Released EOG.</w:t>
            </w:r>
          </w:p>
          <w:p w:rsidR="00F73A2A" w:rsidRDefault="00F73A2A"/>
          <w:p w:rsidR="00F73A2A" w:rsidRDefault="00F86FED">
            <w:r>
              <w:t>TW have students work in table groups and assign 4 problems at a time.</w:t>
            </w:r>
          </w:p>
          <w:p w:rsidR="00F73A2A" w:rsidRDefault="00F73A2A"/>
          <w:p w:rsidR="00F73A2A" w:rsidRDefault="00F86FED">
            <w:r>
              <w:t xml:space="preserve">SW work on each problem and then share out/model how they solved/their </w:t>
            </w:r>
            <w:r>
              <w:lastRenderedPageBreak/>
              <w:t>thinking.</w:t>
            </w:r>
          </w:p>
          <w:p w:rsidR="00F73A2A" w:rsidRDefault="00F73A2A"/>
          <w:p w:rsidR="00F73A2A" w:rsidRDefault="00F86FED">
            <w:pPr>
              <w:rPr>
                <w:color w:val="111111"/>
                <w:highlight w:val="white"/>
              </w:rPr>
            </w:pPr>
            <w:r>
              <w:t>TW then assign 4 more problems following the same process.</w:t>
            </w:r>
          </w:p>
        </w:tc>
        <w:tc>
          <w:tcPr>
            <w:tcW w:w="2340" w:type="dxa"/>
          </w:tcPr>
          <w:p w:rsidR="00F73A2A" w:rsidRDefault="00F86FED">
            <w:r>
              <w:lastRenderedPageBreak/>
              <w:t>TW pass out student copies of the Released EOG.</w:t>
            </w:r>
          </w:p>
          <w:p w:rsidR="00F73A2A" w:rsidRDefault="00F73A2A"/>
          <w:p w:rsidR="00F73A2A" w:rsidRDefault="00F86FED">
            <w:r>
              <w:t>TW have students work in table groups and assign 4 problems at a time.</w:t>
            </w:r>
          </w:p>
          <w:p w:rsidR="00F73A2A" w:rsidRDefault="00F73A2A"/>
          <w:p w:rsidR="00F73A2A" w:rsidRDefault="00F86FED">
            <w:r>
              <w:t xml:space="preserve">SW work on each problem and then share out/model how they solved/their </w:t>
            </w:r>
            <w:r>
              <w:lastRenderedPageBreak/>
              <w:t>thinking.</w:t>
            </w:r>
          </w:p>
          <w:p w:rsidR="00F73A2A" w:rsidRDefault="00F73A2A"/>
          <w:p w:rsidR="00F73A2A" w:rsidRDefault="00F86FED">
            <w:pPr>
              <w:rPr>
                <w:color w:val="111111"/>
                <w:highlight w:val="white"/>
              </w:rPr>
            </w:pPr>
            <w:r>
              <w:t>TW then assign 4 more problems following the same pro</w:t>
            </w:r>
            <w:r>
              <w:t>cess.</w:t>
            </w:r>
          </w:p>
        </w:tc>
        <w:tc>
          <w:tcPr>
            <w:tcW w:w="2355" w:type="dxa"/>
          </w:tcPr>
          <w:p w:rsidR="00F73A2A" w:rsidRDefault="00F86FED">
            <w:r>
              <w:lastRenderedPageBreak/>
              <w:t>SW work in their assigned groups and use the remaining time to rotate through four different math stations. (Students may not get to all stations)</w:t>
            </w:r>
          </w:p>
          <w:p w:rsidR="00F73A2A" w:rsidRDefault="00F73A2A"/>
          <w:p w:rsidR="00F73A2A" w:rsidRDefault="00F86FED">
            <w:r>
              <w:rPr>
                <w:b/>
              </w:rPr>
              <w:t>Station 1:</w:t>
            </w:r>
            <w:r>
              <w:t xml:space="preserve"> Khan Academy (students who have mastered Number Systems </w:t>
            </w:r>
            <w:r>
              <w:lastRenderedPageBreak/>
              <w:t xml:space="preserve">based off of exit ticket and prior </w:t>
            </w:r>
            <w:r>
              <w:t>data will work on an assignment on Khan Academy)</w:t>
            </w:r>
          </w:p>
          <w:p w:rsidR="00F73A2A" w:rsidRDefault="00F73A2A"/>
          <w:p w:rsidR="00F73A2A" w:rsidRDefault="00F73A2A"/>
          <w:p w:rsidR="00F73A2A" w:rsidRDefault="00F86FED">
            <w:r>
              <w:rPr>
                <w:b/>
              </w:rPr>
              <w:t xml:space="preserve">Station 2: </w:t>
            </w:r>
            <w:r>
              <w:t>Work with teacher.</w:t>
            </w:r>
          </w:p>
          <w:p w:rsidR="00F73A2A" w:rsidRDefault="00F73A2A"/>
          <w:p w:rsidR="00F73A2A" w:rsidRDefault="00F86FED">
            <w:hyperlink r:id="rId12">
              <w:r>
                <w:rPr>
                  <w:color w:val="1155CC"/>
                  <w:u w:val="single"/>
                </w:rPr>
                <w:t>Teacher Review Geometry</w:t>
              </w:r>
            </w:hyperlink>
          </w:p>
          <w:p w:rsidR="00F73A2A" w:rsidRDefault="00F73A2A"/>
          <w:p w:rsidR="00F73A2A" w:rsidRDefault="00F86FED">
            <w:r>
              <w:rPr>
                <w:b/>
              </w:rPr>
              <w:t xml:space="preserve">Station 3: </w:t>
            </w:r>
            <w:r>
              <w:t>Geometry Jeopardy Game.</w:t>
            </w:r>
          </w:p>
          <w:p w:rsidR="00F73A2A" w:rsidRDefault="00F73A2A"/>
          <w:p w:rsidR="00F73A2A" w:rsidRDefault="00F86FED">
            <w:hyperlink r:id="rId13">
              <w:r>
                <w:rPr>
                  <w:color w:val="1155CC"/>
                  <w:u w:val="single"/>
                </w:rPr>
                <w:t>Jeopardy: Geometry</w:t>
              </w:r>
            </w:hyperlink>
            <w:r>
              <w:t xml:space="preserve"> </w:t>
            </w:r>
          </w:p>
          <w:p w:rsidR="00F73A2A" w:rsidRDefault="00F73A2A"/>
          <w:p w:rsidR="00F73A2A" w:rsidRDefault="00F73A2A"/>
          <w:p w:rsidR="00F73A2A" w:rsidRDefault="00F86FED">
            <w:r>
              <w:t xml:space="preserve"> </w:t>
            </w:r>
          </w:p>
        </w:tc>
        <w:tc>
          <w:tcPr>
            <w:tcW w:w="2430" w:type="dxa"/>
          </w:tcPr>
          <w:p w:rsidR="00F73A2A" w:rsidRDefault="00F86FED">
            <w:r>
              <w:lastRenderedPageBreak/>
              <w:t>SW take the EOG in each of their classrooms today.</w:t>
            </w:r>
          </w:p>
          <w:p w:rsidR="00F73A2A" w:rsidRDefault="00F73A2A"/>
          <w:p w:rsidR="00F73A2A" w:rsidRDefault="00F86FED">
            <w:pPr>
              <w:rPr>
                <w:b/>
              </w:rPr>
            </w:pPr>
            <w:r>
              <w:t>The EOG should last until around noon.</w:t>
            </w:r>
            <w:r>
              <w:rPr>
                <w:b/>
              </w:rPr>
              <w:t xml:space="preserve"> </w:t>
            </w:r>
          </w:p>
          <w:p w:rsidR="00F73A2A" w:rsidRDefault="00F73A2A">
            <w:pPr>
              <w:rPr>
                <w:b/>
              </w:rPr>
            </w:pPr>
          </w:p>
          <w:p w:rsidR="00F73A2A" w:rsidRDefault="00F86FED">
            <w:r>
              <w:t>After the EOG, the students will have lunch.</w:t>
            </w:r>
          </w:p>
          <w:p w:rsidR="00F73A2A" w:rsidRDefault="00F73A2A"/>
          <w:p w:rsidR="00F73A2A" w:rsidRDefault="00F86FED">
            <w:r>
              <w:t xml:space="preserve">When they are done with lunch, SW be </w:t>
            </w:r>
            <w:r>
              <w:lastRenderedPageBreak/>
              <w:t xml:space="preserve">able to log onto Khan Academy, </w:t>
            </w:r>
            <w:proofErr w:type="spellStart"/>
            <w:r>
              <w:t>i</w:t>
            </w:r>
            <w:proofErr w:type="spellEnd"/>
            <w:r>
              <w:t>-ready, or complete their enrichment project.</w:t>
            </w:r>
          </w:p>
        </w:tc>
      </w:tr>
      <w:tr w:rsidR="00F73A2A">
        <w:tc>
          <w:tcPr>
            <w:tcW w:w="585" w:type="dxa"/>
            <w:vAlign w:val="center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10  min</w:t>
            </w:r>
          </w:p>
        </w:tc>
        <w:tc>
          <w:tcPr>
            <w:tcW w:w="2340" w:type="dxa"/>
          </w:tcPr>
          <w:p w:rsidR="00F73A2A" w:rsidRDefault="00F86FED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F73A2A" w:rsidRDefault="00F73A2A">
            <w:pPr>
              <w:ind w:left="360"/>
            </w:pPr>
          </w:p>
          <w:p w:rsidR="00F73A2A" w:rsidRDefault="00F73A2A">
            <w:pPr>
              <w:ind w:left="360"/>
            </w:pPr>
          </w:p>
        </w:tc>
        <w:tc>
          <w:tcPr>
            <w:tcW w:w="2520" w:type="dxa"/>
          </w:tcPr>
          <w:p w:rsidR="00F73A2A" w:rsidRDefault="00F86FED">
            <w:r>
              <w:t>SW continue to rotate through the math stations as a review of the unit’s lesson.</w:t>
            </w:r>
          </w:p>
          <w:p w:rsidR="00F73A2A" w:rsidRDefault="00F73A2A"/>
          <w:p w:rsidR="00F73A2A" w:rsidRDefault="00F86FED">
            <w:bookmarkStart w:id="2" w:name="_9tdzuw436tje" w:colFirst="0" w:colLast="0"/>
            <w:bookmarkEnd w:id="2"/>
            <w:r>
              <w:rPr>
                <w:b/>
              </w:rPr>
              <w:t xml:space="preserve">Homework: </w:t>
            </w:r>
            <w:r>
              <w:t>SW work on Khan Academy Assignments for this domain.</w:t>
            </w:r>
          </w:p>
          <w:p w:rsidR="00F73A2A" w:rsidRDefault="00F73A2A">
            <w:bookmarkStart w:id="3" w:name="_m6fhojhy06s7" w:colFirst="0" w:colLast="0"/>
            <w:bookmarkEnd w:id="3"/>
          </w:p>
          <w:p w:rsidR="00F73A2A" w:rsidRDefault="00F86FED">
            <w:r>
              <w:t>Teacher may post a discussion board question on Google Classroom. Students should reply to the question and t</w:t>
            </w:r>
            <w:r>
              <w:t>hen respond to two other classmates.</w:t>
            </w:r>
          </w:p>
          <w:p w:rsidR="00F73A2A" w:rsidRDefault="00F73A2A"/>
        </w:tc>
        <w:tc>
          <w:tcPr>
            <w:tcW w:w="2415" w:type="dxa"/>
          </w:tcPr>
          <w:p w:rsidR="00F73A2A" w:rsidRDefault="00F86FED">
            <w:bookmarkStart w:id="4" w:name="_j2ssl56pla9r" w:colFirst="0" w:colLast="0"/>
            <w:bookmarkEnd w:id="4"/>
            <w:r>
              <w:lastRenderedPageBreak/>
              <w:t>SW continue to work in table groups following the above steps.</w:t>
            </w:r>
          </w:p>
          <w:p w:rsidR="00F73A2A" w:rsidRDefault="00F73A2A">
            <w:bookmarkStart w:id="5" w:name="_h0n9bewzkkv3" w:colFirst="0" w:colLast="0"/>
            <w:bookmarkEnd w:id="5"/>
          </w:p>
          <w:p w:rsidR="00F73A2A" w:rsidRDefault="00F86FED">
            <w:bookmarkStart w:id="6" w:name="_wh7qdstx4bf2" w:colFirst="0" w:colLast="0"/>
            <w:bookmarkEnd w:id="6"/>
            <w:r>
              <w:t>TW call on students to come up and share how they solved once table groups have finished with each set of 4 problems.</w:t>
            </w:r>
          </w:p>
          <w:p w:rsidR="00F73A2A" w:rsidRDefault="00F73A2A"/>
          <w:p w:rsidR="00F73A2A" w:rsidRDefault="00F86FED">
            <w:bookmarkStart w:id="7" w:name="_9sgwinbmsn8h" w:colFirst="0" w:colLast="0"/>
            <w:bookmarkEnd w:id="7"/>
            <w:r>
              <w:rPr>
                <w:b/>
              </w:rPr>
              <w:t xml:space="preserve">Homework: </w:t>
            </w:r>
            <w:r>
              <w:t>SW complete numbers 1 - 8</w:t>
            </w:r>
            <w:r>
              <w:t xml:space="preserve"> on page 676 and  1 - 6 on page 678 (</w:t>
            </w:r>
            <w:proofErr w:type="spellStart"/>
            <w:r>
              <w:t>sw</w:t>
            </w:r>
            <w:proofErr w:type="spellEnd"/>
            <w:r>
              <w:t xml:space="preserve"> complete the remainder of the </w:t>
            </w:r>
            <w:r>
              <w:lastRenderedPageBreak/>
              <w:t>problems tomorrow for homework)</w:t>
            </w:r>
          </w:p>
          <w:p w:rsidR="00F73A2A" w:rsidRDefault="00F73A2A">
            <w:bookmarkStart w:id="8" w:name="_722ensvlt0xs" w:colFirst="0" w:colLast="0"/>
            <w:bookmarkEnd w:id="8"/>
          </w:p>
          <w:p w:rsidR="00F73A2A" w:rsidRDefault="00F86FED">
            <w:hyperlink r:id="rId14">
              <w:r>
                <w:rPr>
                  <w:color w:val="1155CC"/>
                  <w:u w:val="single"/>
                </w:rPr>
                <w:t>Perimeter and Area</w:t>
              </w:r>
            </w:hyperlink>
          </w:p>
        </w:tc>
        <w:tc>
          <w:tcPr>
            <w:tcW w:w="2340" w:type="dxa"/>
          </w:tcPr>
          <w:p w:rsidR="00F73A2A" w:rsidRDefault="00F86FED">
            <w:bookmarkStart w:id="9" w:name="_glrsg6axf7ew" w:colFirst="0" w:colLast="0"/>
            <w:bookmarkEnd w:id="9"/>
            <w:r>
              <w:lastRenderedPageBreak/>
              <w:t>SW complete an Exit Ticket on Geometry.</w:t>
            </w:r>
          </w:p>
          <w:p w:rsidR="00F73A2A" w:rsidRDefault="00F73A2A">
            <w:bookmarkStart w:id="10" w:name="_it02ondo9b0w" w:colFirst="0" w:colLast="0"/>
            <w:bookmarkEnd w:id="10"/>
          </w:p>
          <w:p w:rsidR="00F73A2A" w:rsidRDefault="00F86FED">
            <w:bookmarkStart w:id="11" w:name="_a4ol9mb0i30w" w:colFirst="0" w:colLast="0"/>
            <w:bookmarkEnd w:id="11"/>
            <w:r>
              <w:t>Based off of</w:t>
            </w:r>
            <w:r>
              <w:t xml:space="preserve"> the Exit Ticket, TW group students into homogenous groups for stations tomorrow</w:t>
            </w:r>
          </w:p>
          <w:p w:rsidR="00F73A2A" w:rsidRDefault="00F73A2A">
            <w:bookmarkStart w:id="12" w:name="_wlt4w1ecuzpy" w:colFirst="0" w:colLast="0"/>
            <w:bookmarkEnd w:id="12"/>
          </w:p>
          <w:bookmarkStart w:id="13" w:name="_nhxdwlkb3lv8" w:colFirst="0" w:colLast="0"/>
          <w:bookmarkEnd w:id="13"/>
          <w:p w:rsidR="00F73A2A" w:rsidRDefault="00F86FED">
            <w:r>
              <w:fldChar w:fldCharType="begin"/>
            </w:r>
            <w:r>
              <w:instrText xml:space="preserve"> HYPERLINK "https://drive.google.com/open?id=0B68Rhu0F2PwtdkVTMk5HR2gxbFU"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Geometry Exit Ticket</w:t>
            </w:r>
            <w:r>
              <w:rPr>
                <w:color w:val="1155CC"/>
                <w:u w:val="single"/>
              </w:rPr>
              <w:fldChar w:fldCharType="end"/>
            </w:r>
          </w:p>
          <w:p w:rsidR="00F73A2A" w:rsidRDefault="00F73A2A">
            <w:bookmarkStart w:id="14" w:name="_j5iihb0deo1" w:colFirst="0" w:colLast="0"/>
            <w:bookmarkEnd w:id="14"/>
          </w:p>
          <w:p w:rsidR="00F73A2A" w:rsidRDefault="00F86FED">
            <w:bookmarkStart w:id="15" w:name="_tqpthfv0yish" w:colFirst="0" w:colLast="0"/>
            <w:bookmarkEnd w:id="15"/>
            <w:r>
              <w:rPr>
                <w:b/>
              </w:rPr>
              <w:t>Homework:</w:t>
            </w:r>
            <w:r>
              <w:t xml:space="preserve"> SW complete problems 7 - 11 on page 678 and problems 12 - 15 </w:t>
            </w:r>
            <w:r>
              <w:t>and 19 - 20 on page 679 (students do not do #’s 16 - 18)</w:t>
            </w:r>
          </w:p>
          <w:p w:rsidR="00F73A2A" w:rsidRDefault="00F73A2A">
            <w:bookmarkStart w:id="16" w:name="_ab1blvrvin48" w:colFirst="0" w:colLast="0"/>
            <w:bookmarkEnd w:id="16"/>
          </w:p>
          <w:p w:rsidR="00F73A2A" w:rsidRDefault="00F86FED">
            <w:hyperlink r:id="rId15">
              <w:r>
                <w:rPr>
                  <w:color w:val="1155CC"/>
                  <w:u w:val="single"/>
                </w:rPr>
                <w:t>Volume and Surface Area</w:t>
              </w:r>
            </w:hyperlink>
          </w:p>
        </w:tc>
        <w:tc>
          <w:tcPr>
            <w:tcW w:w="2355" w:type="dxa"/>
          </w:tcPr>
          <w:p w:rsidR="00F73A2A" w:rsidRDefault="00F86FED">
            <w:r>
              <w:lastRenderedPageBreak/>
              <w:t>SW continue to rotate through the math stations as a review of the unit’s lesson.</w:t>
            </w:r>
          </w:p>
          <w:p w:rsidR="00F73A2A" w:rsidRDefault="00F73A2A">
            <w:bookmarkStart w:id="17" w:name="_tjcb766tnmjp" w:colFirst="0" w:colLast="0"/>
            <w:bookmarkEnd w:id="17"/>
          </w:p>
          <w:p w:rsidR="00F73A2A" w:rsidRDefault="00F86FED">
            <w:bookmarkStart w:id="18" w:name="_ggraoqvvmyf4" w:colFirst="0" w:colLast="0"/>
            <w:bookmarkEnd w:id="18"/>
            <w:r>
              <w:rPr>
                <w:b/>
              </w:rPr>
              <w:t xml:space="preserve">Homework: </w:t>
            </w:r>
            <w:r>
              <w:t xml:space="preserve">SW complete any problems not done in class on the teacher review sheet. </w:t>
            </w:r>
          </w:p>
        </w:tc>
        <w:tc>
          <w:tcPr>
            <w:tcW w:w="2430" w:type="dxa"/>
          </w:tcPr>
          <w:p w:rsidR="00F73A2A" w:rsidRDefault="00F86FED">
            <w:r>
              <w:t>SW take the EOG in each of their classrooms today.</w:t>
            </w:r>
          </w:p>
          <w:p w:rsidR="00F73A2A" w:rsidRDefault="00F73A2A"/>
          <w:p w:rsidR="00F73A2A" w:rsidRDefault="00F86FED">
            <w:pPr>
              <w:rPr>
                <w:b/>
              </w:rPr>
            </w:pPr>
            <w:r>
              <w:t>The EOG should last until around noon.</w:t>
            </w:r>
            <w:r>
              <w:rPr>
                <w:b/>
              </w:rPr>
              <w:t xml:space="preserve"> </w:t>
            </w:r>
          </w:p>
          <w:p w:rsidR="00F73A2A" w:rsidRDefault="00F73A2A">
            <w:pPr>
              <w:rPr>
                <w:b/>
              </w:rPr>
            </w:pPr>
          </w:p>
          <w:p w:rsidR="00F73A2A" w:rsidRDefault="00F86FED">
            <w:r>
              <w:t>After the EOG, the students will have lunch.</w:t>
            </w:r>
          </w:p>
          <w:p w:rsidR="00F73A2A" w:rsidRDefault="00F73A2A"/>
          <w:p w:rsidR="00F73A2A" w:rsidRDefault="00F86FED">
            <w:r>
              <w:t xml:space="preserve">When they are done with lunch, SW be able to log onto Khan Academy, </w:t>
            </w:r>
            <w:proofErr w:type="spellStart"/>
            <w:r>
              <w:t>i</w:t>
            </w:r>
            <w:proofErr w:type="spellEnd"/>
            <w:r>
              <w:t>-ready, or complete their enrichment project.</w:t>
            </w:r>
          </w:p>
        </w:tc>
      </w:tr>
      <w:tr w:rsidR="00F73A2A">
        <w:tc>
          <w:tcPr>
            <w:tcW w:w="585" w:type="dxa"/>
            <w:vAlign w:val="center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less than 5 min</w:t>
            </w:r>
          </w:p>
        </w:tc>
        <w:tc>
          <w:tcPr>
            <w:tcW w:w="2340" w:type="dxa"/>
          </w:tcPr>
          <w:p w:rsidR="00F73A2A" w:rsidRDefault="00F86FED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F73A2A" w:rsidRDefault="00F86FED">
            <w:pPr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 </w:t>
            </w:r>
          </w:p>
          <w:p w:rsidR="00F73A2A" w:rsidRDefault="00F73A2A">
            <w:pPr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</w:p>
        </w:tc>
        <w:tc>
          <w:tcPr>
            <w:tcW w:w="2520" w:type="dxa"/>
          </w:tcPr>
          <w:p w:rsidR="00F73A2A" w:rsidRDefault="00F86FED">
            <w:r>
              <w:t>Teacher Observations</w:t>
            </w:r>
          </w:p>
          <w:p w:rsidR="00F73A2A" w:rsidRDefault="00F86FED">
            <w:r>
              <w:t>Teacher Review</w:t>
            </w:r>
          </w:p>
        </w:tc>
        <w:tc>
          <w:tcPr>
            <w:tcW w:w="2415" w:type="dxa"/>
          </w:tcPr>
          <w:p w:rsidR="00F73A2A" w:rsidRDefault="00F86FED">
            <w:r>
              <w:t>Teacher Observation</w:t>
            </w:r>
          </w:p>
        </w:tc>
        <w:tc>
          <w:tcPr>
            <w:tcW w:w="2340" w:type="dxa"/>
          </w:tcPr>
          <w:p w:rsidR="00F73A2A" w:rsidRDefault="00F86FED">
            <w:r>
              <w:t>Geometry Exit Ticket</w:t>
            </w:r>
          </w:p>
        </w:tc>
        <w:tc>
          <w:tcPr>
            <w:tcW w:w="2355" w:type="dxa"/>
          </w:tcPr>
          <w:p w:rsidR="00F73A2A" w:rsidRDefault="00F86FED">
            <w:r>
              <w:t>Teacher Observations</w:t>
            </w:r>
          </w:p>
          <w:p w:rsidR="00F73A2A" w:rsidRDefault="00F86FED">
            <w:r>
              <w:t>Teacher Review</w:t>
            </w:r>
          </w:p>
        </w:tc>
        <w:tc>
          <w:tcPr>
            <w:tcW w:w="2430" w:type="dxa"/>
          </w:tcPr>
          <w:p w:rsidR="00F73A2A" w:rsidRDefault="00F86FED">
            <w:r>
              <w:t>ELA EOG</w:t>
            </w:r>
          </w:p>
          <w:p w:rsidR="00F73A2A" w:rsidRDefault="00F73A2A"/>
          <w:p w:rsidR="00F73A2A" w:rsidRDefault="00F86FED">
            <w:r>
              <w:rPr>
                <w:b/>
              </w:rPr>
              <w:t xml:space="preserve">Homework: </w:t>
            </w:r>
            <w:r>
              <w:t>Study for the Math EOG using your notebook, notes, and Released EOG</w:t>
            </w:r>
          </w:p>
        </w:tc>
      </w:tr>
      <w:tr w:rsidR="00F73A2A">
        <w:tc>
          <w:tcPr>
            <w:tcW w:w="585" w:type="dxa"/>
            <w:vAlign w:val="center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</w:t>
            </w:r>
          </w:p>
        </w:tc>
        <w:tc>
          <w:tcPr>
            <w:tcW w:w="2340" w:type="dxa"/>
          </w:tcPr>
          <w:p w:rsidR="00F73A2A" w:rsidRDefault="00F86FED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WIN Time</w:t>
            </w:r>
          </w:p>
          <w:p w:rsidR="00F73A2A" w:rsidRDefault="00F86FED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(What I Need)</w:t>
            </w:r>
          </w:p>
        </w:tc>
        <w:tc>
          <w:tcPr>
            <w:tcW w:w="2520" w:type="dxa"/>
          </w:tcPr>
          <w:p w:rsidR="00F73A2A" w:rsidRDefault="00F86FED">
            <w:r>
              <w:t>This will change daily depending on student needs.</w:t>
            </w:r>
          </w:p>
          <w:p w:rsidR="00F73A2A" w:rsidRDefault="00F86FED">
            <w:r>
              <w:t>~Students that need enrichment will work on Khan Academy or Project Based Learning Activity</w:t>
            </w:r>
          </w:p>
          <w:p w:rsidR="00F73A2A" w:rsidRDefault="00F86FED">
            <w:r>
              <w:t>~PBL: Book Project</w:t>
            </w:r>
          </w:p>
          <w:p w:rsidR="00F73A2A" w:rsidRDefault="00F86FED">
            <w:r>
              <w:t>~Students that need intervention will work with the teacher on that particular skill or Mrs. Huff.</w:t>
            </w:r>
          </w:p>
          <w:p w:rsidR="00F73A2A" w:rsidRDefault="00F86FED">
            <w:r>
              <w:rPr>
                <w:b/>
              </w:rPr>
              <w:t>Notes:</w:t>
            </w:r>
          </w:p>
        </w:tc>
        <w:tc>
          <w:tcPr>
            <w:tcW w:w="2415" w:type="dxa"/>
          </w:tcPr>
          <w:p w:rsidR="00F73A2A" w:rsidRDefault="00F86FED">
            <w:r>
              <w:t>This will change daily depending on student needs.</w:t>
            </w:r>
          </w:p>
          <w:p w:rsidR="00F73A2A" w:rsidRDefault="00F86FED">
            <w:r>
              <w:t>~Students that need enrichment will work on Khan Academy or Project Based Learning Activity</w:t>
            </w:r>
          </w:p>
          <w:p w:rsidR="00F73A2A" w:rsidRDefault="00F86FED">
            <w:r>
              <w:t>~PBL: Book Project</w:t>
            </w:r>
          </w:p>
          <w:p w:rsidR="00F73A2A" w:rsidRDefault="00F86FED">
            <w:r>
              <w:t>~Students that need intervention will work with the teacher on that particular skill or Mrs. H</w:t>
            </w:r>
            <w:r>
              <w:t>uff.</w:t>
            </w:r>
          </w:p>
          <w:p w:rsidR="00F73A2A" w:rsidRDefault="00F86FED">
            <w:r>
              <w:rPr>
                <w:b/>
              </w:rPr>
              <w:t>Notes:</w:t>
            </w:r>
          </w:p>
        </w:tc>
        <w:tc>
          <w:tcPr>
            <w:tcW w:w="2340" w:type="dxa"/>
          </w:tcPr>
          <w:p w:rsidR="00F73A2A" w:rsidRDefault="00F86FED">
            <w:r>
              <w:t>This will change daily depending on student needs.</w:t>
            </w:r>
          </w:p>
          <w:p w:rsidR="00F73A2A" w:rsidRDefault="00F86FED">
            <w:r>
              <w:t>~Students that need enrichment will work on Khan Academy or Project Based Learning Activity</w:t>
            </w:r>
          </w:p>
          <w:p w:rsidR="00F73A2A" w:rsidRDefault="00F86FED">
            <w:r>
              <w:t>~PBL: Book Project</w:t>
            </w:r>
          </w:p>
          <w:p w:rsidR="00F73A2A" w:rsidRDefault="00F86FED">
            <w:r>
              <w:t>~Students that need intervention will work with the teacher on that particular ski</w:t>
            </w:r>
            <w:r>
              <w:t>ll or Mrs. Huff.</w:t>
            </w:r>
          </w:p>
          <w:p w:rsidR="00F73A2A" w:rsidRDefault="00F86FED">
            <w:r>
              <w:rPr>
                <w:b/>
              </w:rPr>
              <w:t>Notes:</w:t>
            </w:r>
          </w:p>
        </w:tc>
        <w:tc>
          <w:tcPr>
            <w:tcW w:w="2355" w:type="dxa"/>
          </w:tcPr>
          <w:p w:rsidR="00F73A2A" w:rsidRDefault="00F86FED">
            <w:r>
              <w:t>This will change daily depending on student needs.</w:t>
            </w:r>
          </w:p>
          <w:p w:rsidR="00F73A2A" w:rsidRDefault="00F86FED">
            <w:r>
              <w:t>~Students that need enrichment will work on Khan Academy or Project Based Learning Activity</w:t>
            </w:r>
          </w:p>
          <w:p w:rsidR="00F73A2A" w:rsidRDefault="00F86FED">
            <w:r>
              <w:t>~PBL: Book Project</w:t>
            </w:r>
          </w:p>
          <w:p w:rsidR="00F73A2A" w:rsidRDefault="00F86FED">
            <w:r>
              <w:t>~Students that need intervention will work with the teacher on that pa</w:t>
            </w:r>
            <w:r>
              <w:t>rticular skill or Mrs. Huff.</w:t>
            </w:r>
          </w:p>
          <w:p w:rsidR="00F73A2A" w:rsidRDefault="00F86FED">
            <w:r>
              <w:rPr>
                <w:b/>
              </w:rPr>
              <w:t>Notes:</w:t>
            </w:r>
          </w:p>
        </w:tc>
        <w:tc>
          <w:tcPr>
            <w:tcW w:w="2430" w:type="dxa"/>
          </w:tcPr>
          <w:p w:rsidR="00F73A2A" w:rsidRDefault="00F86FED">
            <w:r>
              <w:t>This will change daily depending on student needs.</w:t>
            </w:r>
          </w:p>
          <w:p w:rsidR="00F73A2A" w:rsidRDefault="00F86FED">
            <w:r>
              <w:t>~Students that need enrichment will work on Khan Academy or Project Based Learning Activity</w:t>
            </w:r>
          </w:p>
          <w:p w:rsidR="00F73A2A" w:rsidRDefault="00F86FED">
            <w:r>
              <w:t>~PBL: Book Project</w:t>
            </w:r>
          </w:p>
          <w:p w:rsidR="00F73A2A" w:rsidRDefault="00F86FED">
            <w:r>
              <w:t>~Students that need intervention will work with the teache</w:t>
            </w:r>
            <w:r>
              <w:t>r on that particular skill or Mrs. Huff.</w:t>
            </w:r>
          </w:p>
          <w:p w:rsidR="00F73A2A" w:rsidRDefault="00F86FED">
            <w:r>
              <w:rPr>
                <w:b/>
              </w:rPr>
              <w:t>Notes:</w:t>
            </w:r>
          </w:p>
          <w:p w:rsidR="00F73A2A" w:rsidRDefault="00F73A2A">
            <w:pPr>
              <w:rPr>
                <w:b/>
              </w:rPr>
            </w:pPr>
          </w:p>
        </w:tc>
      </w:tr>
    </w:tbl>
    <w:p w:rsidR="00F73A2A" w:rsidRDefault="00F86FED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Narrow" w:eastAsia="Arial Narrow" w:hAnsi="Arial Narrow" w:cs="Arial Narrow"/>
          <w:sz w:val="18"/>
          <w:szCs w:val="18"/>
        </w:rPr>
        <w:br/>
      </w:r>
    </w:p>
    <w:tbl>
      <w:tblPr>
        <w:tblStyle w:val="a1"/>
        <w:tblW w:w="14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F73A2A">
        <w:tc>
          <w:tcPr>
            <w:tcW w:w="14790" w:type="dxa"/>
          </w:tcPr>
          <w:p w:rsidR="00F73A2A" w:rsidRDefault="00F86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3A2A" w:rsidRDefault="00F73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3A2A" w:rsidRDefault="00F86FED">
            <w:pPr>
              <w:ind w:left="180"/>
            </w:pPr>
            <w:r>
              <w:t xml:space="preserve">Students will be on </w:t>
            </w:r>
            <w:proofErr w:type="spellStart"/>
            <w:r>
              <w:t>iReady</w:t>
            </w:r>
            <w:proofErr w:type="spellEnd"/>
            <w:r>
              <w:t xml:space="preserve"> and Khan Academy for support and remediation on their devices and at home.</w:t>
            </w:r>
          </w:p>
          <w:p w:rsidR="00F73A2A" w:rsidRDefault="00F86FED">
            <w:pPr>
              <w:ind w:left="180"/>
            </w:pPr>
            <w:r>
              <w:t>Lessons may change depending on student needs and exit tickets</w:t>
            </w:r>
          </w:p>
          <w:p w:rsidR="00F73A2A" w:rsidRDefault="00F86FED">
            <w:pPr>
              <w:ind w:left="180"/>
            </w:pPr>
            <w:r>
              <w:t xml:space="preserve">Math 6+ will have </w:t>
            </w:r>
            <w:proofErr w:type="spellStart"/>
            <w:r>
              <w:t>SuperStars</w:t>
            </w:r>
            <w:proofErr w:type="spellEnd"/>
            <w:r>
              <w:t xml:space="preserve"> on Tuesday and Pull Out PBL Activity with Ms. Forrest weekly d</w:t>
            </w:r>
            <w:r>
              <w:t>uring WIN Time.</w:t>
            </w:r>
          </w:p>
          <w:p w:rsidR="00F73A2A" w:rsidRDefault="00F86FED">
            <w:pPr>
              <w:ind w:left="180"/>
            </w:pPr>
            <w:r>
              <w:t>All classes have Remediation done daily during our intervention block. Remediation is based off of student need.</w:t>
            </w:r>
          </w:p>
          <w:p w:rsidR="00F73A2A" w:rsidRDefault="00F86FED">
            <w:pPr>
              <w:ind w:left="180"/>
            </w:pPr>
            <w:r>
              <w:t>Other classes have an enrichment activity with Ms. Forrest during WIN Time (Algebra Book Project: Digital)</w:t>
            </w:r>
          </w:p>
          <w:p w:rsidR="00F73A2A" w:rsidRDefault="00F86FED">
            <w:pPr>
              <w:ind w:left="180"/>
            </w:pPr>
            <w:r>
              <w:lastRenderedPageBreak/>
              <w:t>Mrs. Huff pulls students on Wednesday and Thursday during WIN Time in both 1st and 5th Period for remediation of skills needed.</w:t>
            </w:r>
          </w:p>
        </w:tc>
      </w:tr>
    </w:tbl>
    <w:p w:rsidR="00F73A2A" w:rsidRDefault="00F73A2A">
      <w:pPr>
        <w:pBdr>
          <w:top w:val="nil"/>
          <w:left w:val="nil"/>
          <w:bottom w:val="nil"/>
          <w:right w:val="nil"/>
          <w:between w:val="nil"/>
        </w:pBdr>
      </w:pPr>
    </w:p>
    <w:p w:rsidR="00F73A2A" w:rsidRDefault="00F86FED">
      <w:pPr>
        <w:pBdr>
          <w:top w:val="nil"/>
          <w:left w:val="nil"/>
          <w:bottom w:val="nil"/>
          <w:right w:val="nil"/>
          <w:between w:val="nil"/>
        </w:pBdr>
      </w:pPr>
      <w:r>
        <w:t>Geometry Stations if time permits:</w:t>
      </w:r>
    </w:p>
    <w:p w:rsidR="00F73A2A" w:rsidRDefault="00F73A2A">
      <w:pPr>
        <w:pBdr>
          <w:top w:val="nil"/>
          <w:left w:val="nil"/>
          <w:bottom w:val="nil"/>
          <w:right w:val="nil"/>
          <w:between w:val="nil"/>
        </w:pBdr>
      </w:pPr>
    </w:p>
    <w:p w:rsidR="00F73A2A" w:rsidRDefault="00F86FED">
      <w:r>
        <w:rPr>
          <w:b/>
        </w:rPr>
        <w:t xml:space="preserve">Station 1: </w:t>
      </w:r>
      <w:r>
        <w:t>Work with teacher.</w:t>
      </w:r>
    </w:p>
    <w:p w:rsidR="00F73A2A" w:rsidRDefault="00F73A2A"/>
    <w:p w:rsidR="00F73A2A" w:rsidRDefault="00F86FED">
      <w:hyperlink r:id="rId16">
        <w:r>
          <w:rPr>
            <w:color w:val="1155CC"/>
            <w:u w:val="single"/>
          </w:rPr>
          <w:t>Teacher Review Geometry</w:t>
        </w:r>
      </w:hyperlink>
    </w:p>
    <w:p w:rsidR="00F73A2A" w:rsidRDefault="00F73A2A"/>
    <w:p w:rsidR="00F73A2A" w:rsidRDefault="00F86FED">
      <w:r>
        <w:rPr>
          <w:b/>
        </w:rPr>
        <w:t xml:space="preserve">Station 2: </w:t>
      </w:r>
      <w:r>
        <w:t>Geometry Jeopardy Game.</w:t>
      </w:r>
    </w:p>
    <w:p w:rsidR="00F73A2A" w:rsidRDefault="00F73A2A"/>
    <w:p w:rsidR="00F73A2A" w:rsidRDefault="00F86FED">
      <w:hyperlink r:id="rId17">
        <w:r>
          <w:rPr>
            <w:color w:val="1155CC"/>
            <w:u w:val="single"/>
          </w:rPr>
          <w:t>Jeopardy: Geometry</w:t>
        </w:r>
      </w:hyperlink>
    </w:p>
    <w:p w:rsidR="00F73A2A" w:rsidRDefault="00F73A2A">
      <w:pPr>
        <w:pBdr>
          <w:top w:val="nil"/>
          <w:left w:val="nil"/>
          <w:bottom w:val="nil"/>
          <w:right w:val="nil"/>
          <w:between w:val="nil"/>
        </w:pBdr>
      </w:pPr>
    </w:p>
    <w:sectPr w:rsidR="00F73A2A">
      <w:footerReference w:type="default" r:id="rId1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ED" w:rsidRDefault="00F86FED">
      <w:r>
        <w:separator/>
      </w:r>
    </w:p>
  </w:endnote>
  <w:endnote w:type="continuationSeparator" w:id="0">
    <w:p w:rsidR="00F86FED" w:rsidRDefault="00F8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2A" w:rsidRDefault="00F73A2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ED" w:rsidRDefault="00F86FED">
      <w:r>
        <w:separator/>
      </w:r>
    </w:p>
  </w:footnote>
  <w:footnote w:type="continuationSeparator" w:id="0">
    <w:p w:rsidR="00F86FED" w:rsidRDefault="00F8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A"/>
    <w:rsid w:val="00537C24"/>
    <w:rsid w:val="00F73A2A"/>
    <w:rsid w:val="00F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99D6B-6C79-46BD-959C-A7C98B8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68Rhu0F2PwtYVN3TlNJT1lXRUk" TargetMode="External"/><Relationship Id="rId13" Type="http://schemas.openxmlformats.org/officeDocument/2006/relationships/hyperlink" Target="https://drive.google.com/open?id=0B68Rhu0F2PwtWWJJV0hfdW9ycXc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68Rhu0F2PwtYVN3TlNJT1lXRUk" TargetMode="External"/><Relationship Id="rId12" Type="http://schemas.openxmlformats.org/officeDocument/2006/relationships/hyperlink" Target="https://drive.google.com/open?id=0B68Rhu0F2PwtUlVXLW5tOTJ5Mm8" TargetMode="External"/><Relationship Id="rId17" Type="http://schemas.openxmlformats.org/officeDocument/2006/relationships/hyperlink" Target="https://drive.google.com/open?id=0B68Rhu0F2PwtWWJJV0hfdW9ycX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68Rhu0F2PwtUlVXLW5tOTJ5Mm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e4wNFCkU1mtNnLtyFnwWtOafeP4VTdfh" TargetMode="External"/><Relationship Id="rId11" Type="http://schemas.openxmlformats.org/officeDocument/2006/relationships/hyperlink" Target="https://drive.google.com/open?id=0B68Rhu0F2Pwtb2VPVmJ0RGlSa1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open?id=0B68Rhu0F2PwtaHUzUzAxYmR6RU0" TargetMode="External"/><Relationship Id="rId10" Type="http://schemas.openxmlformats.org/officeDocument/2006/relationships/hyperlink" Target="https://drive.google.com/open?id=0B68Rhu0F2PwtN3NJV1hnbEVfRm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68Rhu0F2PwtUkhmb3dZaXlqcWc" TargetMode="External"/><Relationship Id="rId14" Type="http://schemas.openxmlformats.org/officeDocument/2006/relationships/hyperlink" Target="https://drive.google.com/open?id=0B68Rhu0F2PwtaHUzUzAxYmR6R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Hall</dc:creator>
  <cp:lastModifiedBy>Lisa Hall</cp:lastModifiedBy>
  <cp:revision>2</cp:revision>
  <dcterms:created xsi:type="dcterms:W3CDTF">2018-06-13T11:20:00Z</dcterms:created>
  <dcterms:modified xsi:type="dcterms:W3CDTF">2018-06-13T11:20:00Z</dcterms:modified>
</cp:coreProperties>
</file>